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drawing>
          <wp:inline>
            <wp:extent cx="2286000" cy="114300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/private/tmp/claude-501/-Users-juanluislinares-S1N--claude-worktrees-respuesta-proveedores-telecom-ae3916/d008d531-4359-42c2-a619-068018b7a954/scratchpad/logo/log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1" w:name="Xae822865223c6101d8d92d8eefa83c96049bf97"/>
    <w:p>
      <w:pPr>
        <w:pStyle w:val="Heading1"/>
      </w:pPr>
      <w:r>
        <w:t xml:space="preserve">A · Desarrollo de nuevo producto · manta y traje multiespectral · 2026-11-03</w:t>
      </w:r>
    </w:p>
    <w:p>
      <w:pPr>
        <w:pStyle w:val="FirstParagraph"/>
      </w:pPr>
      <w:r>
        <w:t xml:space="preserve">BORRADOR para Juan. Hecho con la skill</w:t>
      </w:r>
      <w:r>
        <w:t xml:space="preserve"> </w:t>
      </w:r>
      <w:r>
        <w:rPr>
          <w:rStyle w:val="VerbatimChar"/>
        </w:rPr>
        <w:t xml:space="preserve">nuevo-producto</w:t>
      </w:r>
      <w:r>
        <w:t xml:space="preserve">. Las fuentes están en</w:t>
      </w:r>
      <w:r>
        <w:t xml:space="preserve"> </w:t>
      </w:r>
      <w:r>
        <w:rPr>
          <w:rStyle w:val="VerbatimChar"/>
        </w:rPr>
        <w:t xml:space="preserve">docs/PROYECTO_ESPEJO/</w:t>
      </w:r>
      <w:r>
        <w:t xml:space="preserve"> </w:t>
      </w:r>
      <w:r>
        <w:t xml:space="preserve">(rama</w:t>
      </w:r>
      <w:r>
        <w:t xml:space="preserve"> </w:t>
      </w:r>
      <w:r>
        <w:rPr>
          <w:rStyle w:val="VerbatimChar"/>
        </w:rPr>
        <w:t xml:space="preserve">claude/thermal-blankets-sales-c7ed32</w:t>
      </w:r>
      <w:r>
        <w:t xml:space="preserve">).</w:t>
      </w:r>
    </w:p>
    <w:bookmarkStart w:id="12" w:name="el-problema-y-quién-lo-tiene"/>
    <w:p>
      <w:pPr>
        <w:pStyle w:val="Heading2"/>
      </w:pPr>
      <w:r>
        <w:t xml:space="preserve">1 · El problema y quién lo tiene</w:t>
      </w:r>
    </w:p>
    <w:p>
      <w:pPr>
        <w:pStyle w:val="FirstParagraph"/>
      </w:pPr>
      <w:r>
        <w:t xml:space="preserve">El Comando de Fuerzas Especiales de la Armada necesita esconder a su gente de la</w:t>
      </w:r>
      <w:r>
        <w:t xml:space="preserve"> </w:t>
      </w:r>
      <w:r>
        <w:rPr>
          <w:b/>
          <w:bCs/>
        </w:rPr>
        <w:t xml:space="preserve">visión nocturna</w:t>
      </w:r>
      <w:r>
        <w:t xml:space="preserve"> </w:t>
      </w:r>
      <w:r>
        <w:t xml:space="preserve">y de los</w:t>
      </w:r>
      <w:r>
        <w:t xml:space="preserve"> </w:t>
      </w:r>
      <w:r>
        <w:rPr>
          <w:b/>
          <w:bCs/>
        </w:rPr>
        <w:t xml:space="preserve">drones con cámara térmica</w:t>
      </w:r>
      <w:r>
        <w:t xml:space="preserve">.</w:t>
      </w:r>
      <w:r>
        <w:t xml:space="preserve"> </w:t>
      </w:r>
      <w:r>
        <w:t xml:space="preserve">En 2026 no logró comprar: sus dos licitaciones quedaron desiertas. Una porque el oferente no llevó muestra (mantas). La otra porque la muestra</w:t>
      </w:r>
      <w:r>
        <w:t xml:space="preserve"> </w:t>
      </w:r>
      <w:r>
        <w:t xml:space="preserve">no bajaba la firma térmica ni escondía de la visión nocturna (trajes).</w:t>
      </w:r>
      <w:r>
        <w:t xml:space="preserve"> </w:t>
      </w:r>
      <w:r>
        <w:t xml:space="preserve">Fuentes:</w:t>
      </w:r>
      <w:r>
        <w:t xml:space="preserve"> </w:t>
      </w:r>
      <w:r>
        <w:rPr>
          <w:rStyle w:val="VerbatimChar"/>
        </w:rPr>
        <w:t xml:space="preserve">licitacion_4867-9-LE26/LO_QUE_EXIGE_LA_ARMADA.md</w:t>
      </w:r>
      <w:r>
        <w:t xml:space="preserve">,</w:t>
      </w:r>
      <w:r>
        <w:t xml:space="preserve"> </w:t>
      </w:r>
      <w:r>
        <w:rPr>
          <w:rStyle w:val="VerbatimChar"/>
        </w:rPr>
        <w:t xml:space="preserve">licitacion_4867-8-LE26/LO_QUE_EXIGE_LA_ARMADA_TRAJES.md</w:t>
      </w:r>
      <w:r>
        <w:t xml:space="preserve">.</w:t>
      </w:r>
    </w:p>
    <w:bookmarkEnd w:id="12"/>
    <w:bookmarkStart w:id="13" w:name="lo-que-exige-el-comprador"/>
    <w:p>
      <w:pPr>
        <w:pStyle w:val="Heading2"/>
      </w:pPr>
      <w:r>
        <w:t xml:space="preserve">2 · Lo que exige el comprador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Exigencia</w:t>
            </w:r>
          </w:p>
        </w:tc>
        <w:tc>
          <w:tcPr/>
          <w:p>
            <w:pPr>
              <w:pStyle w:val="Compact"/>
            </w:pPr>
            <w:r>
              <w:t xml:space="preserve">Manta (4867-9)</w:t>
            </w:r>
          </w:p>
        </w:tc>
        <w:tc>
          <w:tcPr/>
          <w:p>
            <w:pPr>
              <w:pStyle w:val="Compact"/>
            </w:pPr>
            <w:r>
              <w:t xml:space="preserve">Traje (4867-8)</w:t>
            </w:r>
          </w:p>
        </w:tc>
        <w:tc>
          <w:tcPr/>
          <w:p>
            <w:pPr>
              <w:pStyle w:val="Compact"/>
            </w:pPr>
            <w:r>
              <w:t xml:space="preserve">Cómo la cumplimos</w:t>
            </w:r>
          </w:p>
        </w:tc>
        <w:tc>
          <w:tcPr/>
          <w:p>
            <w:pPr>
              <w:pStyle w:val="Compact"/>
            </w:pPr>
            <w:r>
              <w:t xml:space="preserve">Riesgo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Ocultación multiespectral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Esencial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Esencial</w:t>
            </w:r>
            <w:r>
              <w:t xml:space="preserve">: visible, NIR y térmico</w:t>
            </w:r>
          </w:p>
        </w:tc>
        <w:tc>
          <w:tcPr/>
          <w:p>
            <w:pPr>
              <w:pStyle w:val="Compact"/>
            </w:pPr>
            <w:r>
              <w:t xml:space="preserve">Tela IRR + capa aluminizada perforada + relieve 3D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Alto</w:t>
            </w:r>
            <w:r>
              <w:t xml:space="preserve">: se prueba con cámara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Formato</w:t>
            </w:r>
          </w:p>
        </w:tc>
        <w:tc>
          <w:tcPr/>
          <w:p>
            <w:pPr>
              <w:pStyle w:val="Compact"/>
            </w:pPr>
            <w:r>
              <w:t xml:space="preserve">3 × 3 m, reversible desierto/woodland</w:t>
            </w:r>
          </w:p>
        </w:tc>
        <w:tc>
          <w:tcPr/>
          <w:p>
            <w:pPr>
              <w:pStyle w:val="Compact"/>
            </w:pPr>
            <w:r>
              <w:t xml:space="preserve">2 piezas con capucha fija, sin cierres ni puños</w:t>
            </w:r>
          </w:p>
        </w:tc>
        <w:tc>
          <w:tcPr/>
          <w:p>
            <w:pPr>
              <w:pStyle w:val="Compact"/>
            </w:pPr>
            <w:r>
              <w:t xml:space="preserve">Confección en Chile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Peso</w:t>
            </w:r>
          </w:p>
        </w:tc>
        <w:tc>
          <w:tcPr/>
          <w:p>
            <w:pPr>
              <w:pStyle w:val="Compact"/>
            </w:pPr>
            <w:r>
              <w:t xml:space="preserve">&lt; 3 kg</w:t>
            </w:r>
          </w:p>
        </w:tc>
        <w:tc>
          <w:tcPr/>
          <w:p>
            <w:pPr>
              <w:pStyle w:val="Compact"/>
            </w:pPr>
            <w:r>
              <w:t xml:space="preserve">1,5–2 kg</w:t>
            </w:r>
          </w:p>
        </w:tc>
        <w:tc>
          <w:tcPr/>
          <w:p>
            <w:pPr>
              <w:pStyle w:val="Compact"/>
            </w:pPr>
            <w:r>
              <w:t xml:space="preserve">Caras ≤ 120 g/m², medio ≤ 40 g/m² → 2,5–2,7 kg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Material</w:t>
            </w:r>
          </w:p>
        </w:tc>
        <w:tc>
          <w:tcPr/>
          <w:p>
            <w:pPr>
              <w:pStyle w:val="Compact"/>
            </w:pPr>
            <w:r>
              <w:t xml:space="preserve">Poliéster de urdimbre, liso, antienganche, ripstop</w:t>
            </w:r>
          </w:p>
        </w:tc>
        <w:tc>
          <w:tcPr/>
          <w:p>
            <w:pPr>
              <w:pStyle w:val="Compact"/>
            </w:pPr>
            <w:r>
              <w:t xml:space="preserve">Poliéster de urdimbre; transpirable, no aislante, ignífugo, lavable</w:t>
            </w:r>
          </w:p>
        </w:tc>
        <w:tc>
          <w:tcPr/>
          <w:p>
            <w:pPr>
              <w:pStyle w:val="Compact"/>
            </w:pPr>
            <w:r>
              <w:t xml:space="preserve">Tricot IRR, o ripstop plano si se acepta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Alto</w:t>
            </w:r>
            <w:r>
              <w:t xml:space="preserve">: los grandes no hacen tricot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Colores</w:t>
            </w:r>
          </w:p>
        </w:tc>
        <w:tc>
          <w:tcPr/>
          <w:p>
            <w:pPr>
              <w:pStyle w:val="Compact"/>
            </w:pPr>
            <w:r>
              <w:t xml:space="preserve">2 caras</w:t>
            </w:r>
          </w:p>
        </w:tc>
        <w:tc>
          <w:tcPr/>
          <w:p>
            <w:pPr>
              <w:pStyle w:val="Compact"/>
            </w:pPr>
            <w:r>
              <w:t xml:space="preserve">10 desierto, 10 woodland, 5 nieve</w:t>
            </w:r>
          </w:p>
        </w:tc>
        <w:tc>
          <w:tcPr/>
          <w:p>
            <w:pPr>
              <w:pStyle w:val="Compact"/>
            </w:pPr>
            <w:r>
              <w:t xml:space="preserve">Pedir también la nieve</w:t>
            </w:r>
          </w:p>
        </w:tc>
        <w:tc>
          <w:tcPr/>
          <w:p>
            <w:pPr>
              <w:pStyle w:val="Compact"/>
            </w:pPr>
            <w:r>
              <w:t xml:space="preserve">Medio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Muestra</w:t>
            </w:r>
          </w:p>
        </w:tc>
        <w:tc>
          <w:tcPr/>
          <w:p>
            <w:pPr>
              <w:pStyle w:val="Compact"/>
            </w:pPr>
            <w:r>
              <w:t xml:space="preserve">1 manta antes del cierre</w:t>
            </w:r>
          </w:p>
        </w:tc>
        <w:tc>
          <w:tcPr/>
          <w:p>
            <w:pPr>
              <w:pStyle w:val="Compact"/>
            </w:pPr>
            <w:r>
              <w:t xml:space="preserve">1 traje antes del cierre</w:t>
            </w:r>
          </w:p>
        </w:tc>
        <w:tc>
          <w:tcPr/>
          <w:p>
            <w:pPr>
              <w:pStyle w:val="Compact"/>
            </w:pPr>
            <w:r>
              <w:t xml:space="preserve">Prototipo idéntico a la ficha</w:t>
            </w:r>
          </w:p>
        </w:tc>
        <w:tc>
          <w:tcPr/>
          <w:p>
            <w:pPr>
              <w:pStyle w:val="Compact"/>
            </w:pPr>
            <w:r>
              <w:t xml:space="preserve">Bajo, si se prepara</w:t>
            </w:r>
          </w:p>
        </w:tc>
      </w:tr>
    </w:tbl>
    <w:bookmarkEnd w:id="13"/>
    <w:bookmarkStart w:id="14" w:name="cómo-evalúa-las-dos-licitaciones"/>
    <w:p>
      <w:pPr>
        <w:pStyle w:val="Heading2"/>
      </w:pPr>
      <w:r>
        <w:t xml:space="preserve">3 · Cómo evalúa (las dos licitaciones)</w:t>
      </w:r>
    </w:p>
    <w:p>
      <w:pPr>
        <w:pStyle w:val="Compact"/>
        <w:numPr>
          <w:ilvl w:val="0"/>
          <w:numId w:val="1001"/>
        </w:numPr>
      </w:pPr>
      <w:r>
        <w:t xml:space="preserve">Técnica: 35 % (0 sin muestra).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Plazo: 30 %.</w:t>
      </w:r>
      <w:r>
        <w:t xml:space="preserve"> </w:t>
      </w:r>
      <w:r>
        <w:t xml:space="preserve">La manta saca 100 puntos con entrega en ≤ 20 días; el traje, con ≤ 10 días.</w:t>
      </w:r>
    </w:p>
    <w:p>
      <w:pPr>
        <w:pStyle w:val="Compact"/>
        <w:numPr>
          <w:ilvl w:val="0"/>
          <w:numId w:val="1001"/>
        </w:numPr>
      </w:pPr>
      <w:r>
        <w:t xml:space="preserve">Precio: 25 %.</w:t>
      </w:r>
    </w:p>
    <w:p>
      <w:pPr>
        <w:pStyle w:val="Compact"/>
        <w:numPr>
          <w:ilvl w:val="0"/>
          <w:numId w:val="1001"/>
        </w:numPr>
      </w:pPr>
      <w:r>
        <w:t xml:space="preserve">Integridad: 5 %.</w:t>
      </w:r>
    </w:p>
    <w:p>
      <w:pPr>
        <w:pStyle w:val="Compact"/>
        <w:numPr>
          <w:ilvl w:val="0"/>
          <w:numId w:val="1001"/>
        </w:numPr>
      </w:pPr>
      <w:r>
        <w:t xml:space="preserve">Forma: 5 %.</w:t>
      </w:r>
    </w:p>
    <w:p>
      <w:pPr>
        <w:pStyle w:val="FirstParagraph"/>
      </w:pPr>
      <w:r>
        <w:rPr>
          <w:b/>
          <w:bCs/>
        </w:rPr>
        <w:t xml:space="preserve">Lo que da el máximo:</w:t>
      </w:r>
      <w:r>
        <w:t xml:space="preserve"> </w:t>
      </w:r>
      <w:r>
        <w:t xml:space="preserve">muestra probada y stock en Chile.</w:t>
      </w:r>
    </w:p>
    <w:bookmarkEnd w:id="14"/>
    <w:bookmarkStart w:id="15" w:name="concepto"/>
    <w:p>
      <w:pPr>
        <w:pStyle w:val="Heading2"/>
      </w:pPr>
      <w:r>
        <w:t xml:space="preserve">4 · Concepto</w:t>
      </w:r>
    </w:p>
    <w:p>
      <w:pPr>
        <w:pStyle w:val="SourceCode"/>
      </w:pPr>
      <w:r>
        <w:rPr>
          <w:rStyle w:val="VerbatimChar"/>
        </w:rPr>
        <w:t xml:space="preserve"> Cara A  tela IRR desierto (110–120 g/m², mate)        ← engaña al visor nocturno</w:t>
      </w:r>
      <w:r>
        <w:br/>
      </w:r>
      <w:r>
        <w:rPr>
          <w:rStyle w:val="VerbatimChar"/>
        </w:rPr>
        <w:t xml:space="preserve"> Medio   no tejido aluminizado perforado (30–40 g/m²)   ← frena el calor del cuerpo</w:t>
      </w:r>
      <w:r>
        <w:br/>
      </w:r>
      <w:r>
        <w:rPr>
          <w:rStyle w:val="VerbatimChar"/>
        </w:rPr>
        <w:t xml:space="preserve"> Cara B  tela IRR woodland (110–120 g/m², mate)        ← engaña al visor nocturno</w:t>
      </w:r>
      <w:r>
        <w:br/>
      </w:r>
      <w:r>
        <w:rPr>
          <w:rStyle w:val="VerbatimChar"/>
        </w:rPr>
        <w:t xml:space="preserve"> + pespuntes cada 30–50 cm · ribete de 25 mm · cordones · bolsa</w:t>
      </w:r>
      <w:r>
        <w:br/>
      </w:r>
      <w:r>
        <w:rPr>
          <w:rStyle w:val="VerbatimChar"/>
        </w:rPr>
        <w:t xml:space="preserve"> Traje: cara IRR afuera + capa aluminizada perforada adentro + hojas 3D cortadas a láser</w:t>
      </w:r>
    </w:p>
    <w:p>
      <w:pPr>
        <w:pStyle w:val="FirstParagraph"/>
      </w:pPr>
      <w:r>
        <w:t xml:space="preserve">Las caras van mate y por fuera para no reflejar el cielo frío, que es la «mancha oscura» de las mantas de aluminio. El aluminio va adentro y</w:t>
      </w:r>
      <w:r>
        <w:t xml:space="preserve"> </w:t>
      </w:r>
      <w:r>
        <w:t xml:space="preserve">perforado para que respire. Fuente:</w:t>
      </w:r>
      <w:r>
        <w:t xml:space="preserve"> </w:t>
      </w:r>
      <w:r>
        <w:rPr>
          <w:rStyle w:val="VerbatimChar"/>
        </w:rPr>
        <w:t xml:space="preserve">licitacion_4867-9-LE26/CAPAS_TELAS_MANTA_ARMADA_2026-10-26.md</w:t>
      </w:r>
      <w:r>
        <w:t xml:space="preserve">.</w:t>
      </w:r>
    </w:p>
    <w:bookmarkEnd w:id="15"/>
    <w:bookmarkStart w:id="16" w:name="hacer-o-comprar"/>
    <w:p>
      <w:pPr>
        <w:pStyle w:val="Heading2"/>
      </w:pPr>
      <w:r>
        <w:t xml:space="preserve">5 · Hacer o comprar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Opción</w:t>
            </w:r>
          </w:p>
        </w:tc>
        <w:tc>
          <w:tcPr/>
          <w:p>
            <w:pPr>
              <w:pStyle w:val="Compact"/>
            </w:pPr>
            <w:r>
              <w:t xml:space="preserve">Costo por manta</w:t>
            </w:r>
          </w:p>
        </w:tc>
        <w:tc>
          <w:tcPr/>
          <w:p>
            <w:pPr>
              <w:pStyle w:val="Compact"/>
            </w:pPr>
            <w:r>
              <w:t xml:space="preserve">Plazo de entrega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Riesgo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f · Comprar terminada (India o China)</w:t>
            </w:r>
          </w:p>
        </w:tc>
        <w:tc>
          <w:tcPr/>
          <w:p>
            <w:pPr>
              <w:pStyle w:val="Compact"/>
            </w:pPr>
            <w:r>
              <w:t xml:space="preserve">CLP 206–245 mil</w:t>
            </w:r>
          </w:p>
        </w:tc>
        <w:tc>
          <w:tcPr/>
          <w:p>
            <w:pPr>
              <w:pStyle w:val="Compact"/>
            </w:pPr>
            <w:r>
              <w:t xml:space="preserve">Largo (importación)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  <w:tc>
          <w:tcPr/>
          <w:p>
            <w:pPr>
              <w:pStyle w:val="Compact"/>
            </w:pPr>
            <w:r>
              <w:t xml:space="preserve">Mínimos, licencias, prohibición de subcontratar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 · Comprar la tela y armar aquí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CLP 172–408 mil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≤ 20 días con stock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Alto</w:t>
            </w:r>
          </w:p>
        </w:tc>
        <w:tc>
          <w:tcPr/>
          <w:p>
            <w:pPr>
              <w:pStyle w:val="Compact"/>
            </w:pPr>
            <w:r>
              <w:t xml:space="preserve">Depende de la tela importada</w:t>
            </w:r>
          </w:p>
        </w:tc>
      </w:tr>
      <w:tr>
        <w:tc>
          <w:tcPr/>
          <w:p>
            <w:pPr>
              <w:pStyle w:val="Compact"/>
            </w:pPr>
            <w:r>
              <w:t xml:space="preserve">h · Estampar nosotros la tela cruda</w:t>
            </w:r>
          </w:p>
        </w:tc>
        <w:tc>
          <w:tcPr/>
          <w:p>
            <w:pPr>
              <w:pStyle w:val="Compact"/>
            </w:pPr>
            <w:r>
              <w:t xml:space="preserve">Material barato; falta medirlo</w:t>
            </w:r>
          </w:p>
        </w:tc>
        <w:tc>
          <w:tcPr/>
          <w:p>
            <w:pPr>
              <w:pStyle w:val="Compact"/>
            </w:pPr>
            <w:r>
              <w:t xml:space="preserve">≤ 20 días con stock</w:t>
            </w:r>
          </w:p>
        </w:tc>
        <w:tc>
          <w:tcPr/>
          <w:p>
            <w:pPr>
              <w:pStyle w:val="Compact"/>
            </w:pPr>
            <w:r>
              <w:t xml:space="preserve">Total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 probado</w:t>
            </w:r>
            <w:r>
              <w:t xml:space="preserve"> </w:t>
            </w:r>
            <w:r>
              <w:t xml:space="preserve">(medición de 400 a 1200 nm)</w:t>
            </w:r>
          </w:p>
        </w:tc>
      </w:tr>
    </w:tbl>
    <w:p>
      <w:pPr>
        <w:pStyle w:val="BodyText"/>
      </w:pPr>
      <w:r>
        <w:rPr>
          <w:b/>
          <w:bCs/>
        </w:rPr>
        <w:t xml:space="preserve">Recomendación:</w:t>
      </w:r>
      <w:r>
        <w:t xml:space="preserve"> </w:t>
      </w:r>
      <w:r>
        <w:t xml:space="preserve">g para la primera licitación, con h en paralelo como prueba corta. f sólo para el primer prototipo con tela barata.</w:t>
      </w:r>
    </w:p>
    <w:bookmarkEnd w:id="16"/>
    <w:bookmarkStart w:id="17" w:name="etapas-y-puertas"/>
    <w:p>
      <w:pPr>
        <w:pStyle w:val="Heading2"/>
      </w:pPr>
      <w:r>
        <w:t xml:space="preserve">6 · Etapas y puertas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Etapa</w:t>
            </w:r>
          </w:p>
        </w:tc>
        <w:tc>
          <w:tcPr/>
          <w:p>
            <w:pPr>
              <w:pStyle w:val="Compact"/>
            </w:pPr>
            <w:r>
              <w:t xml:space="preserve">Qué</w:t>
            </w:r>
          </w:p>
        </w:tc>
        <w:tc>
          <w:tcPr/>
          <w:p>
            <w:pPr>
              <w:pStyle w:val="Compact"/>
            </w:pPr>
            <w:r>
              <w:t xml:space="preserve">Costo</w:t>
            </w:r>
          </w:p>
        </w:tc>
        <w:tc>
          <w:tcPr/>
          <w:p>
            <w:pPr>
              <w:pStyle w:val="Compact"/>
            </w:pPr>
            <w:r>
              <w:t xml:space="preserve">Plazo</w:t>
            </w:r>
          </w:p>
        </w:tc>
        <w:tc>
          <w:tcPr/>
          <w:p>
            <w:pPr>
              <w:pStyle w:val="Compact"/>
            </w:pPr>
            <w:r>
              <w:t xml:space="preserve">Puerta (se fija antes)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E0</w:t>
            </w:r>
          </w:p>
        </w:tc>
        <w:tc>
          <w:tcPr/>
          <w:p>
            <w:pPr>
              <w:pStyle w:val="Compact"/>
            </w:pPr>
            <w:r>
              <w:t xml:space="preserve">Idea y licitaciones leídas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Hecho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t xml:space="preserve">E1</w:t>
            </w:r>
          </w:p>
        </w:tc>
        <w:tc>
          <w:tcPr/>
          <w:p>
            <w:pPr>
              <w:pStyle w:val="Compact"/>
            </w:pPr>
            <w:r>
              <w:t xml:space="preserve">Especificación (tabla 2) aprobada por Tatiana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t xml:space="preserve">Noviembre</w:t>
            </w:r>
          </w:p>
        </w:tc>
        <w:tc>
          <w:tcPr/>
          <w:p>
            <w:pPr>
              <w:pStyle w:val="Compact"/>
            </w:pPr>
            <w:r>
              <w:t xml:space="preserve">Tatiana firma cada exigencia como «se puede»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E2</w:t>
            </w:r>
          </w:p>
        </w:tc>
        <w:tc>
          <w:tcPr/>
          <w:p>
            <w:pPr>
              <w:pStyle w:val="Compact"/>
            </w:pPr>
            <w:r>
              <w:t xml:space="preserve">Muestras A4 de tela IRR (3 colores) y de la capa aluminizada</w:t>
            </w:r>
          </w:p>
        </w:tc>
        <w:tc>
          <w:tcPr/>
          <w:p>
            <w:pPr>
              <w:pStyle w:val="Compact"/>
            </w:pPr>
            <w:r>
              <w:t xml:space="preserve">CLP 0,15–0,3 M</w:t>
            </w:r>
          </w:p>
        </w:tc>
        <w:tc>
          <w:tcPr/>
          <w:p>
            <w:pPr>
              <w:pStyle w:val="Compact"/>
            </w:pPr>
            <w:r>
              <w:t xml:space="preserve">1–3 semanas</w:t>
            </w:r>
          </w:p>
        </w:tc>
        <w:tc>
          <w:tcPr/>
          <w:p>
            <w:pPr>
              <w:pStyle w:val="Compact"/>
            </w:pPr>
            <w:r>
              <w:t xml:space="preserve">Curva NIR de 20–60 % por color (negro ≤ 15 %); peso dentro del rango</w:t>
            </w:r>
          </w:p>
        </w:tc>
      </w:tr>
      <w:tr>
        <w:tc>
          <w:tcPr/>
          <w:p>
            <w:pPr>
              <w:pStyle w:val="Compact"/>
            </w:pPr>
            <w:r>
              <w:t xml:space="preserve">E2b</w:t>
            </w:r>
          </w:p>
        </w:tc>
        <w:tc>
          <w:tcPr/>
          <w:p>
            <w:pPr>
              <w:pStyle w:val="Compact"/>
            </w:pPr>
            <w:r>
              <w:t xml:space="preserve">Prueba de estampado propio (A comprada contra B nuestra)</w:t>
            </w:r>
          </w:p>
        </w:tc>
        <w:tc>
          <w:tcPr/>
          <w:p>
            <w:pPr>
              <w:pStyle w:val="Compact"/>
            </w:pPr>
            <w:r>
              <w:t xml:space="preserve">CLP 0,5–1,2 M</w:t>
            </w:r>
          </w:p>
        </w:tc>
        <w:tc>
          <w:tcPr/>
          <w:p>
            <w:pPr>
              <w:pStyle w:val="Compact"/>
            </w:pPr>
            <w:r>
              <w:t xml:space="preserve">2–3 semanas</w:t>
            </w:r>
          </w:p>
        </w:tc>
        <w:tc>
          <w:tcPr/>
          <w:p>
            <w:pPr>
              <w:pStyle w:val="Compact"/>
            </w:pPr>
            <w:r>
              <w:t xml:space="preserve">B en rango NIR, cambia ≤ 5 puntos tras 5 lavados y suma ≤ 30 g/m²</w:t>
            </w:r>
          </w:p>
        </w:tc>
      </w:tr>
      <w:tr>
        <w:tc>
          <w:tcPr/>
          <w:p>
            <w:pPr>
              <w:pStyle w:val="Compact"/>
            </w:pPr>
            <w:r>
              <w:t xml:space="preserve">E3</w:t>
            </w:r>
          </w:p>
        </w:tc>
        <w:tc>
          <w:tcPr/>
          <w:p>
            <w:pPr>
              <w:pStyle w:val="Compact"/>
            </w:pPr>
            <w:r>
              <w:t xml:space="preserve">Prototipo de manta y de traje</w:t>
            </w:r>
          </w:p>
        </w:tc>
        <w:tc>
          <w:tcPr/>
          <w:p>
            <w:pPr>
              <w:pStyle w:val="Compact"/>
            </w:pPr>
            <w:r>
              <w:t xml:space="preserve">CLP 0,2–0,5 M</w:t>
            </w:r>
          </w:p>
        </w:tc>
        <w:tc>
          <w:tcPr/>
          <w:p>
            <w:pPr>
              <w:pStyle w:val="Compact"/>
            </w:pPr>
            <w:r>
              <w:t xml:space="preserve">1 semana</w:t>
            </w:r>
          </w:p>
        </w:tc>
        <w:tc>
          <w:tcPr/>
          <w:p>
            <w:pPr>
              <w:pStyle w:val="Compact"/>
            </w:pPr>
            <w:r>
              <w:t xml:space="preserve">Manta &lt; 3 kg; traje 1,5–2 kg</w:t>
            </w:r>
          </w:p>
        </w:tc>
      </w:tr>
      <w:tr>
        <w:tc>
          <w:tcPr/>
          <w:p>
            <w:pPr>
              <w:pStyle w:val="Compact"/>
            </w:pPr>
            <w:r>
              <w:t xml:space="preserve">E4</w:t>
            </w:r>
          </w:p>
        </w:tc>
        <w:tc>
          <w:tcPr/>
          <w:p>
            <w:pPr>
              <w:pStyle w:val="Compact"/>
            </w:pPr>
            <w:r>
              <w:t xml:space="preserve">Prueba como la Armada: cámara térmica de día y de noche, visión nocturna, lavado y secado, sobre una persona</w:t>
            </w:r>
          </w:p>
        </w:tc>
        <w:tc>
          <w:tcPr/>
          <w:p>
            <w:pPr>
              <w:pStyle w:val="Compact"/>
            </w:pPr>
            <w:r>
              <w:t xml:space="preserve">Cámara (</w:t>
            </w:r>
            <w:r>
              <w:rPr>
                <w:b/>
                <w:bCs/>
              </w:rPr>
              <w:t xml:space="preserve">a confirmar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1–2 semanas</w:t>
            </w:r>
          </w:p>
        </w:tc>
        <w:tc>
          <w:tcPr/>
          <w:p>
            <w:pPr>
              <w:pStyle w:val="Compact"/>
            </w:pPr>
            <w:r>
              <w:t xml:space="preserve">Se confunde con el fondo en las 3 bandas (criterio a escribir con Tatiana)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E5</w:t>
            </w:r>
          </w:p>
        </w:tc>
        <w:tc>
          <w:tcPr/>
          <w:p>
            <w:pPr>
              <w:pStyle w:val="Compact"/>
            </w:pPr>
            <w:r>
              <w:t xml:space="preserve">Ficha técnica, fotos y muestra idénticas</w:t>
            </w:r>
          </w:p>
        </w:tc>
        <w:tc>
          <w:tcPr/>
          <w:p>
            <w:pPr>
              <w:pStyle w:val="Compact"/>
            </w:pPr>
            <w:r>
              <w:t xml:space="preserve">Bajo</w:t>
            </w:r>
          </w:p>
        </w:tc>
        <w:tc>
          <w:tcPr/>
          <w:p>
            <w:pPr>
              <w:pStyle w:val="Compact"/>
            </w:pPr>
            <w:r>
              <w:t xml:space="preserve">1 semana</w:t>
            </w:r>
          </w:p>
        </w:tc>
        <w:tc>
          <w:tcPr/>
          <w:p>
            <w:pPr>
              <w:pStyle w:val="Compact"/>
            </w:pPr>
            <w:r>
              <w:t xml:space="preserve">Ficha = muestra = fotos</w:t>
            </w:r>
          </w:p>
        </w:tc>
      </w:tr>
      <w:tr>
        <w:tc>
          <w:tcPr/>
          <w:p>
            <w:pPr>
              <w:pStyle w:val="Compact"/>
            </w:pPr>
            <w:r>
              <w:t xml:space="preserve">E6</w:t>
            </w:r>
          </w:p>
        </w:tc>
        <w:tc>
          <w:tcPr/>
          <w:p>
            <w:pPr>
              <w:pStyle w:val="Compact"/>
            </w:pPr>
            <w:r>
              <w:t xml:space="preserve">Tela de producción y stock para 22 mantas o 25 trajes</w:t>
            </w:r>
          </w:p>
        </w:tc>
        <w:tc>
          <w:tcPr/>
          <w:p>
            <w:pPr>
              <w:pStyle w:val="Compact"/>
            </w:pPr>
            <w:r>
              <w:t xml:space="preserve">CLP 5–11 M</w:t>
            </w:r>
          </w:p>
        </w:tc>
        <w:tc>
          <w:tcPr/>
          <w:p>
            <w:pPr>
              <w:pStyle w:val="Compact"/>
            </w:pPr>
            <w:r>
              <w:t xml:space="preserve">7–12 semanas</w:t>
            </w:r>
          </w:p>
        </w:tc>
        <w:tc>
          <w:tcPr/>
          <w:p>
            <w:pPr>
              <w:pStyle w:val="Compact"/>
            </w:pPr>
            <w:r>
              <w:t xml:space="preserve">Licitación anunciada (presupuesto 2027)</w:t>
            </w:r>
          </w:p>
        </w:tc>
      </w:tr>
    </w:tbl>
    <w:bookmarkEnd w:id="17"/>
    <w:bookmarkStart w:id="18" w:name="costo-y-margen"/>
    <w:p>
      <w:pPr>
        <w:pStyle w:val="Heading2"/>
      </w:pPr>
      <w:r>
        <w:t xml:space="preserve">7 · Costo y margen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Manta:</w:t>
      </w:r>
    </w:p>
    <w:p>
      <w:pPr>
        <w:pStyle w:val="Compact"/>
        <w:numPr>
          <w:ilvl w:val="1"/>
          <w:numId w:val="1003"/>
        </w:numPr>
      </w:pPr>
      <w:r>
        <w:t xml:space="preserve">costo por unidad: CLP 172–408 mil;</w:t>
      </w:r>
    </w:p>
    <w:p>
      <w:pPr>
        <w:pStyle w:val="Compact"/>
        <w:numPr>
          <w:ilvl w:val="1"/>
          <w:numId w:val="1003"/>
        </w:numPr>
      </w:pPr>
      <w:r>
        <w:t xml:space="preserve">la Armada paga ~CLP 1,37 M neto;</w:t>
      </w:r>
    </w:p>
    <w:p>
      <w:pPr>
        <w:pStyle w:val="Compact"/>
        <w:numPr>
          <w:ilvl w:val="1"/>
          <w:numId w:val="1003"/>
        </w:numPr>
      </w:pPr>
      <w:r>
        <w:t xml:space="preserve">margen de ~CLP 0,96–1,2 M por manta;</w:t>
      </w:r>
    </w:p>
    <w:p>
      <w:pPr>
        <w:pStyle w:val="Compact"/>
        <w:numPr>
          <w:ilvl w:val="1"/>
          <w:numId w:val="1003"/>
        </w:numPr>
      </w:pPr>
      <w:r>
        <w:t xml:space="preserve">en 20 mantas, CLP 13–22 M brutos.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Traje:</w:t>
      </w:r>
    </w:p>
    <w:p>
      <w:pPr>
        <w:pStyle w:val="Compact"/>
        <w:numPr>
          <w:ilvl w:val="1"/>
          <w:numId w:val="1004"/>
        </w:numPr>
      </w:pPr>
      <w:r>
        <w:t xml:space="preserve">la Armada paga ~CLP 605 mil neto;</w:t>
      </w:r>
    </w:p>
    <w:p>
      <w:pPr>
        <w:pStyle w:val="Compact"/>
        <w:numPr>
          <w:ilvl w:val="1"/>
          <w:numId w:val="1004"/>
        </w:numPr>
      </w:pPr>
      <w:r>
        <w:t xml:space="preserve">lleva unos 4–5 m de tela más la capa térmica (supuesto);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costo a cotizar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Caja:</w:t>
      </w:r>
      <w:r>
        <w:t xml:space="preserve"> </w:t>
      </w:r>
      <w:r>
        <w:t xml:space="preserve">fase de muestras y prototipo, CLP 0,4–1,2 M; stock completo, CLP 5,3–11,1 M (con IVA recuperable).</w:t>
      </w:r>
      <w:r>
        <w:t xml:space="preserve"> </w:t>
      </w:r>
      <w:r>
        <w:t xml:space="preserve">Fuente:</w:t>
      </w:r>
      <w:r>
        <w:t xml:space="preserve"> </w:t>
      </w:r>
      <w:r>
        <w:rPr>
          <w:rStyle w:val="VerbatimChar"/>
        </w:rPr>
        <w:t xml:space="preserve">INVERSION_MANTAS_LISTAS_2026-10-26.md</w:t>
      </w:r>
      <w:r>
        <w:t xml:space="preserve">.</w:t>
      </w:r>
    </w:p>
    <w:bookmarkEnd w:id="18"/>
    <w:bookmarkStart w:id="19" w:name="riesgos-y-qué-los-mata"/>
    <w:p>
      <w:pPr>
        <w:pStyle w:val="Heading2"/>
      </w:pPr>
      <w:r>
        <w:t xml:space="preserve">8 · Riesgos y qué los mata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Tela:</w:t>
      </w:r>
      <w:r>
        <w:t xml:space="preserve"> </w:t>
      </w:r>
      <w:r>
        <w:t xml:space="preserve">nadie grande ofrece tricot IRR. Sapphire y Kusumgar ofrecen tejido plano y Chongqing pide 5.000 m.</w:t>
      </w:r>
      <w:r>
        <w:t xml:space="preserve"> </w:t>
      </w:r>
      <w:r>
        <w:rPr>
          <w:i/>
          <w:iCs/>
        </w:rPr>
        <w:t xml:space="preserve">Lo mata:</w:t>
      </w:r>
      <w:r>
        <w:t xml:space="preserve"> </w:t>
      </w:r>
      <w:r>
        <w:t xml:space="preserve">que Tatiana</w:t>
      </w:r>
      <w:r>
        <w:t xml:space="preserve"> </w:t>
      </w:r>
      <w:r>
        <w:t xml:space="preserve">rechace el tejido plano y no funcione el estampado propio.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Térmico:</w:t>
      </w:r>
      <w:r>
        <w:t xml:space="preserve"> </w:t>
      </w:r>
      <w:r>
        <w:t xml:space="preserve">pedir «no aislante» y a la vez «bajar la firma térmica» se contradice.</w:t>
      </w:r>
      <w:r>
        <w:t xml:space="preserve"> </w:t>
      </w:r>
      <w:r>
        <w:rPr>
          <w:i/>
          <w:iCs/>
        </w:rPr>
        <w:t xml:space="preserve">Lo mata:</w:t>
      </w:r>
      <w:r>
        <w:t xml:space="preserve"> </w:t>
      </w:r>
      <w:r>
        <w:t xml:space="preserve">que la capa perforada no pase la cámara</w:t>
      </w:r>
      <w:r>
        <w:t xml:space="preserve"> </w:t>
      </w:r>
      <w:r>
        <w:t xml:space="preserve">sobre una persona.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Medición NIR:</w:t>
      </w:r>
      <w:r>
        <w:t xml:space="preserve"> </w:t>
      </w:r>
      <w:r>
        <w:t xml:space="preserve">no hay laboratorio publicado en Chile.</w:t>
      </w:r>
      <w:r>
        <w:t xml:space="preserve"> </w:t>
      </w:r>
      <w:r>
        <w:rPr>
          <w:i/>
          <w:iCs/>
        </w:rPr>
        <w:t xml:space="preserve">Salida:</w:t>
      </w:r>
      <w:r>
        <w:t xml:space="preserve"> </w:t>
      </w:r>
      <w:r>
        <w:t xml:space="preserve">Eyco (España) por courier.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No se puede subcontratar</w:t>
      </w:r>
      <w:r>
        <w:t xml:space="preserve"> </w:t>
      </w:r>
      <w:r>
        <w:t xml:space="preserve">la confección.</w:t>
      </w:r>
      <w:r>
        <w:t xml:space="preserve"> </w:t>
      </w:r>
      <w:r>
        <w:rPr>
          <w:i/>
          <w:iCs/>
        </w:rPr>
        <w:t xml:space="preserve">Salida:</w:t>
      </w:r>
      <w:r>
        <w:t xml:space="preserve"> </w:t>
      </w:r>
      <w:r>
        <w:t xml:space="preserve">taller propio o Unión Temporal de Proveedores (revisarlo con abogado).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Licencias de exportación</w:t>
      </w:r>
      <w:r>
        <w:t xml:space="preserve"> </w:t>
      </w:r>
      <w:r>
        <w:t xml:space="preserve">y certificado de usuario final: hay que pedirlos a la Armada.</w:t>
      </w:r>
    </w:p>
    <w:bookmarkEnd w:id="19"/>
    <w:bookmarkStart w:id="20" w:name="decisiones-de-juan"/>
    <w:p>
      <w:pPr>
        <w:pStyle w:val="Heading2"/>
      </w:pPr>
      <w:r>
        <w:t xml:space="preserve">9 · Decisiones de Juan</w:t>
      </w:r>
    </w:p>
    <w:p>
      <w:pPr>
        <w:pStyle w:val="Compact"/>
        <w:numPr>
          <w:ilvl w:val="0"/>
          <w:numId w:val="1006"/>
        </w:numPr>
      </w:pPr>
      <w:r>
        <w:t xml:space="preserve">¿Aprobamos la opción g, con h en paralelo?</w:t>
      </w:r>
    </w:p>
    <w:p>
      <w:pPr>
        <w:pStyle w:val="Compact"/>
        <w:numPr>
          <w:ilvl w:val="0"/>
          <w:numId w:val="1006"/>
        </w:numPr>
      </w:pPr>
      <w:r>
        <w:t xml:space="preserve">¿Hasta cuánto se invierte en E2–E4 (CLP 0,4–1,2 M)?</w:t>
      </w:r>
    </w:p>
    <w:p>
      <w:pPr>
        <w:pStyle w:val="Compact"/>
        <w:numPr>
          <w:ilvl w:val="0"/>
          <w:numId w:val="1006"/>
        </w:numPr>
      </w:pPr>
      <w:r>
        <w:t xml:space="preserve">¿Quién pone la cámara térmica y la visión nocturna para E4?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2026-11-03T13:06:26Z</dcterms:created>
  <dcterms:modified xsi:type="dcterms:W3CDTF">2026-11-03T13:06:26Z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