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2286000" cy="11430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/private/tmp/claude-501/-Users-juanluislinares-S1N--claude-worktrees-respuesta-proveedores-telecom-ae3916/d008d531-4359-42c2-a619-068018b7a954/scratchpad/logo/log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X1faddd9bda362f1c711d6959b2b938303fa7d29"/>
    <w:p>
      <w:pPr>
        <w:pStyle w:val="Heading1"/>
      </w:pPr>
      <w:r>
        <w:t xml:space="preserve">B · Introducción al mercado · camuflaje multiespectral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introduccion-al-mercado</w:t>
      </w:r>
      <w:r>
        <w:t xml:space="preserve">. Fuentes:</w:t>
      </w:r>
      <w:r>
        <w:t xml:space="preserve"> </w:t>
      </w:r>
      <w:r>
        <w:rPr>
          <w:rStyle w:val="VerbatimChar"/>
        </w:rPr>
        <w:t xml:space="preserve">docs/PROYECTO_ESPEJO/COMPRADORES_CAMUFLAJE_MERCADO_PUBLICO_2026-10-26.md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MANTA_ATACAMA_COMPETIR_SAAB_FIBROTEX_2026-10-26.md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mallas_infanteria_marina/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investigacion_fabricantes/00_…</w:t>
      </w:r>
      <w:r>
        <w:t xml:space="preserve">.</w:t>
      </w:r>
    </w:p>
    <w:bookmarkStart w:id="12" w:name="quién-compra-y-cómo"/>
    <w:p>
      <w:pPr>
        <w:pStyle w:val="Heading2"/>
      </w:pPr>
      <w:r>
        <w:t xml:space="preserve">1 · Quién compra y cómo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Comprador</w:t>
            </w:r>
          </w:p>
        </w:tc>
        <w:tc>
          <w:tcPr/>
          <w:p>
            <w:pPr>
              <w:pStyle w:val="Compact"/>
            </w:pPr>
            <w:r>
              <w:t xml:space="preserve">Qué ha comprado</w:t>
            </w:r>
          </w:p>
        </w:tc>
        <w:tc>
          <w:tcPr/>
          <w:p>
            <w:pPr>
              <w:pStyle w:val="Compact"/>
            </w:pPr>
            <w:r>
              <w:t xml:space="preserve">Monto</w:t>
            </w:r>
          </w:p>
        </w:tc>
        <w:tc>
          <w:tcPr/>
          <w:p>
            <w:pPr>
              <w:pStyle w:val="Compact"/>
            </w:pPr>
            <w:r>
              <w:t xml:space="preserve">Vía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Armada · Comando de Fuerzas Especiales</w:t>
            </w:r>
            <w:r>
              <w:t xml:space="preserve"> </w:t>
            </w:r>
            <w:r>
              <w:t xml:space="preserve">(Viña del Mar)</w:t>
            </w:r>
          </w:p>
        </w:tc>
        <w:tc>
          <w:tcPr/>
          <w:p>
            <w:pPr>
              <w:pStyle w:val="Compact"/>
            </w:pPr>
            <w:r>
              <w:t xml:space="preserve">20 mantas y 25 trajes multiespectrales (2026, desiertas)</w:t>
            </w:r>
          </w:p>
        </w:tc>
        <w:tc>
          <w:tcPr/>
          <w:p>
            <w:pPr>
              <w:pStyle w:val="Compact"/>
            </w:pPr>
            <w:r>
              <w:t xml:space="preserve">CLP 50,6 M</w:t>
            </w:r>
          </w:p>
        </w:tc>
        <w:tc>
          <w:tcPr/>
          <w:p>
            <w:pPr>
              <w:pStyle w:val="Compact"/>
            </w:pPr>
            <w:r>
              <w:t xml:space="preserve">Mercado Público; muestra obligatoria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Armada · Infantería de Marina</w:t>
            </w:r>
            <w:r>
              <w:t xml:space="preserve"> </w:t>
            </w:r>
            <w:r>
              <w:t xml:space="preserve">(Concón)</w:t>
            </w:r>
          </w:p>
        </w:tc>
        <w:tc>
          <w:tcPr/>
          <w:p>
            <w:pPr>
              <w:pStyle w:val="Compact"/>
            </w:pPr>
            <w:r>
              <w:t xml:space="preserve">17 y 4 mallas 6 × 6 m (2018 y 2019)</w:t>
            </w:r>
          </w:p>
        </w:tc>
        <w:tc>
          <w:tcPr/>
          <w:p>
            <w:pPr>
              <w:pStyle w:val="Compact"/>
            </w:pPr>
            <w:r>
              <w:t xml:space="preserve">US$ 35 mil y US$ 17 mil</w:t>
            </w:r>
          </w:p>
        </w:tc>
        <w:tc>
          <w:tcPr/>
          <w:p>
            <w:pPr>
              <w:pStyle w:val="Compact"/>
            </w:pPr>
            <w:r>
              <w:t xml:space="preserve">Mercado Público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Armada · Dirección de Abastecimiento</w:t>
            </w:r>
          </w:p>
        </w:tc>
        <w:tc>
          <w:tcPr/>
          <w:p>
            <w:pPr>
              <w:pStyle w:val="Compact"/>
            </w:pPr>
            <w:r>
              <w:t xml:space="preserve">Tenidas, vestuario y</w:t>
            </w:r>
            <w:r>
              <w:t xml:space="preserve"> </w:t>
            </w:r>
            <w:r>
              <w:rPr>
                <w:b/>
                <w:bCs/>
              </w:rPr>
              <w:t xml:space="preserve">tela sarga</w:t>
            </w:r>
            <w:r>
              <w:t xml:space="preserve"> </w:t>
            </w:r>
            <w:r>
              <w:t xml:space="preserve">(sí compra tela)</w:t>
            </w:r>
          </w:p>
        </w:tc>
        <w:tc>
          <w:tcPr/>
          <w:p>
            <w:pPr>
              <w:pStyle w:val="Compact"/>
            </w:pPr>
            <w:r>
              <w:t xml:space="preserve">Hasta CLP 349 M</w:t>
            </w:r>
          </w:p>
        </w:tc>
        <w:tc>
          <w:tcPr/>
          <w:p>
            <w:pPr>
              <w:pStyle w:val="Compact"/>
            </w:pPr>
            <w:r>
              <w:t xml:space="preserve">Mercado Público, con muestras y certificados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Ejército</w:t>
            </w:r>
            <w:r>
              <w:t xml:space="preserve"> </w:t>
            </w:r>
            <w:r>
              <w:t xml:space="preserve">· Brigada Cazadores (Pozo Almonte)</w:t>
            </w:r>
          </w:p>
        </w:tc>
        <w:tc>
          <w:tcPr/>
          <w:p>
            <w:pPr>
              <w:pStyle w:val="Compact"/>
            </w:pPr>
            <w:r>
              <w:t xml:space="preserve">Ropa de desierto y frío, tenidas tipo Multicam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 grande va por el</w:t>
            </w:r>
            <w:r>
              <w:t xml:space="preserve"> </w:t>
            </w:r>
            <w:r>
              <w:rPr>
                <w:b/>
                <w:bCs/>
              </w:rPr>
              <w:t xml:space="preserve">Registro Especial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a confirmar</w:t>
            </w:r>
            <w:r>
              <w:t xml:space="preserve"> </w:t>
            </w:r>
            <w:r>
              <w:t xml:space="preserve">por Transparencia)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FACh, Carabineros</w:t>
            </w:r>
          </w:p>
        </w:tc>
        <w:tc>
          <w:tcPr/>
          <w:p>
            <w:pPr>
              <w:pStyle w:val="Compact"/>
            </w:pPr>
            <w:r>
              <w:t xml:space="preserve">Uniformes pixelados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Mercado Público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Minería</w:t>
            </w:r>
            <w:r>
              <w:t xml:space="preserve"> </w:t>
            </w:r>
            <w:r>
              <w:t xml:space="preserve">(BHP y otras)</w:t>
            </w:r>
          </w:p>
        </w:tc>
        <w:tc>
          <w:tcPr/>
          <w:p>
            <w:pPr>
              <w:pStyle w:val="Compact"/>
            </w:pPr>
            <w:r>
              <w:t xml:space="preserve">Cubierta para equipos contra el sol y la helada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Venta directa; ya somos proveedor de BHP</w:t>
            </w:r>
          </w:p>
        </w:tc>
      </w:tr>
    </w:tbl>
    <w:p>
      <w:pPr>
        <w:pStyle w:val="BodyText"/>
      </w:pPr>
      <w:r>
        <w:rPr>
          <w:b/>
          <w:bCs/>
        </w:rPr>
        <w:t xml:space="preserve">Vías para entrar:</w:t>
      </w:r>
      <w:r>
        <w:t xml:space="preserve"> </w:t>
      </w:r>
      <w:r>
        <w:t xml:space="preserve">- Mercado Público: licitación, licitación privada o trato directo.</w:t>
      </w:r>
      <w:r>
        <w:t xml:space="preserve"> </w:t>
      </w:r>
      <w:r>
        <w:t xml:space="preserve">- Registro Especial de Proveedores de cada rama (Decreto 746, resuelve en ≤ 30 días).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Compra Pública de Innovación</w:t>
      </w:r>
      <w:r>
        <w:t xml:space="preserve"> </w:t>
      </w:r>
      <w:r>
        <w:t xml:space="preserve">(Ley 21.634), para un producto que todavía no existe en el mercado.</w:t>
      </w:r>
    </w:p>
    <w:bookmarkEnd w:id="12"/>
    <w:bookmarkStart w:id="13" w:name="tamaño"/>
    <w:p>
      <w:pPr>
        <w:pStyle w:val="Heading2"/>
      </w:pPr>
      <w:r>
        <w:t xml:space="preserve">2 · Tamaño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Chile:</w:t>
      </w:r>
      <w:r>
        <w:t xml:space="preserve"> </w:t>
      </w:r>
      <w:r>
        <w:t xml:space="preserve">lo visto es chico, del orden de CLP 50–80 M al año en multiespectral (2 licitaciones en 2026 y mallas en 2018–19). Lo que</w:t>
      </w:r>
      <w:r>
        <w:t xml:space="preserve"> </w:t>
      </w:r>
      <w:r>
        <w:t xml:space="preserve">compra el Ejército por el Registro Especial no se ve.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Por qué igual conviene:</w:t>
      </w:r>
    </w:p>
    <w:p>
      <w:pPr>
        <w:pStyle w:val="Compact"/>
        <w:numPr>
          <w:ilvl w:val="1"/>
          <w:numId w:val="1002"/>
        </w:numPr>
      </w:pPr>
      <w:r>
        <w:t xml:space="preserve">casi no hay competencia (una sola oferta, o ninguna);</w:t>
      </w:r>
    </w:p>
    <w:p>
      <w:pPr>
        <w:pStyle w:val="Compact"/>
        <w:numPr>
          <w:ilvl w:val="1"/>
          <w:numId w:val="1002"/>
        </w:numPr>
      </w:pPr>
      <w:r>
        <w:t xml:space="preserve">la misma tela sirve para manta, traje, malla y cubierta;</w:t>
      </w:r>
    </w:p>
    <w:p>
      <w:pPr>
        <w:pStyle w:val="Compact"/>
        <w:numPr>
          <w:ilvl w:val="1"/>
          <w:numId w:val="1002"/>
        </w:numPr>
      </w:pPr>
      <w:r>
        <w:t xml:space="preserve">el historial con la Armada abre el Ejército y la región: Brasil y Colombia ya desarrollan camuflaje y en Perú no se ha investigado</w:t>
      </w:r>
      <w:r>
        <w:t xml:space="preserve"> </w:t>
      </w:r>
      <w:r>
        <w:t xml:space="preserve">(</w:t>
      </w:r>
      <w:r>
        <w:rPr>
          <w:b/>
          <w:bCs/>
        </w:rPr>
        <w:t xml:space="preserve">a confirmar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Fecha:</w:t>
      </w:r>
      <w:r>
        <w:t xml:space="preserve"> </w:t>
      </w:r>
      <w:r>
        <w:t xml:space="preserve">la Armada no vuelve a licitar en 2026; depende del presupuesto 2027 (correo de E. Soto Aguilera, 26-oct).</w:t>
      </w:r>
    </w:p>
    <w:bookmarkEnd w:id="13"/>
    <w:bookmarkStart w:id="14" w:name="competidores"/>
    <w:p>
      <w:pPr>
        <w:pStyle w:val="Heading2"/>
      </w:pPr>
      <w:r>
        <w:t xml:space="preserve">3 · Competidores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Quién</w:t>
            </w:r>
          </w:p>
        </w:tc>
        <w:tc>
          <w:tcPr/>
          <w:p>
            <w:pPr>
              <w:pStyle w:val="Compact"/>
            </w:pPr>
            <w:r>
              <w:t xml:space="preserve">Producto</w:t>
            </w:r>
          </w:p>
        </w:tc>
        <w:tc>
          <w:tcPr/>
          <w:p>
            <w:pPr>
              <w:pStyle w:val="Compact"/>
            </w:pPr>
            <w:r>
              <w:t xml:space="preserve">Características</w:t>
            </w:r>
          </w:p>
        </w:tc>
        <w:tc>
          <w:tcPr/>
          <w:p>
            <w:pPr>
              <w:pStyle w:val="Compact"/>
            </w:pPr>
            <w:r>
              <w:t xml:space="preserve">En Chile</w:t>
            </w:r>
          </w:p>
        </w:tc>
        <w:tc>
          <w:tcPr/>
          <w:p>
            <w:pPr>
              <w:pStyle w:val="Compact"/>
            </w:pPr>
            <w:r>
              <w:t xml:space="preserve">Resultado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Fibrotex (Israel/EE. UU.)</w:t>
            </w:r>
          </w:p>
        </w:tc>
        <w:tc>
          <w:tcPr/>
          <w:p>
            <w:pPr>
              <w:pStyle w:val="Compact"/>
            </w:pPr>
            <w:r>
              <w:t xml:space="preserve">Mallas, mantas y trajes</w:t>
            </w:r>
          </w:p>
        </w:tc>
        <w:tc>
          <w:tcPr/>
          <w:p>
            <w:pPr>
              <w:pStyle w:val="Compact"/>
            </w:pPr>
            <w:r>
              <w:t xml:space="preserve">Todas las bandas, radar incluido</w:t>
            </w:r>
          </w:p>
        </w:tc>
        <w:tc>
          <w:tcPr/>
          <w:p>
            <w:pPr>
              <w:pStyle w:val="Compact"/>
            </w:pPr>
            <w:r>
              <w:t xml:space="preserve">SAT Internacional</w:t>
            </w:r>
          </w:p>
        </w:tc>
        <w:tc>
          <w:tcPr/>
          <w:p>
            <w:pPr>
              <w:pStyle w:val="Compact"/>
            </w:pPr>
            <w:r>
              <w:t xml:space="preserve">Ganó en 2018 (96 puntos) y 2019 (única oferta), pero</w:t>
            </w:r>
            <w:r>
              <w:t xml:space="preserve"> </w:t>
            </w:r>
            <w:r>
              <w:rPr>
                <w:b/>
                <w:bCs/>
              </w:rPr>
              <w:t xml:space="preserve">ofreció 120 días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Saab Barracuda (Suecia)</w:t>
            </w:r>
          </w:p>
        </w:tc>
        <w:tc>
          <w:tcPr/>
          <w:p>
            <w:pPr>
              <w:pStyle w:val="Compact"/>
            </w:pPr>
            <w:r>
              <w:t xml:space="preserve">Mallas, poncho, CoolCam</w:t>
            </w:r>
          </w:p>
        </w:tc>
        <w:tc>
          <w:tcPr/>
          <w:p>
            <w:pPr>
              <w:pStyle w:val="Compact"/>
            </w:pPr>
            <w:r>
              <w:t xml:space="preserve">Todas las bandas</w:t>
            </w:r>
          </w:p>
        </w:tc>
        <w:tc>
          <w:tcPr/>
          <w:p>
            <w:pPr>
              <w:pStyle w:val="Compact"/>
            </w:pPr>
            <w:r>
              <w:t xml:space="preserve">García Burr</w:t>
            </w:r>
          </w:p>
        </w:tc>
        <w:tc>
          <w:tcPr/>
          <w:p>
            <w:pPr>
              <w:pStyle w:val="Compact"/>
            </w:pPr>
            <w:r>
              <w:t xml:space="preserve">Perdió en 2018:</w:t>
            </w:r>
            <w:r>
              <w:t xml:space="preserve"> </w:t>
            </w:r>
            <w:r>
              <w:rPr>
                <w:b/>
                <w:bCs/>
              </w:rPr>
              <w:t xml:space="preserve">la muestra no calzaba con las fotos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Comercial RP SpA (Chile)</w:t>
            </w:r>
          </w:p>
        </w:tc>
        <w:tc>
          <w:tcPr/>
          <w:p>
            <w:pPr>
              <w:pStyle w:val="Compact"/>
            </w:pPr>
            <w:r>
              <w:t xml:space="preserve">Traje (importado,</w:t>
            </w:r>
            <w:r>
              <w:t xml:space="preserve"> </w:t>
            </w:r>
            <w:r>
              <w:rPr>
                <w:b/>
                <w:bCs/>
              </w:rPr>
              <w:t xml:space="preserve">a confirmar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bajaba la firma térmica</w:t>
            </w:r>
          </w:p>
        </w:tc>
        <w:tc>
          <w:tcPr/>
          <w:p>
            <w:pPr>
              <w:pStyle w:val="Compact"/>
            </w:pPr>
            <w: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0 puntos técnicos (2026)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Alucigenia Soluciones SpA (Chile)</w:t>
            </w:r>
          </w:p>
        </w:tc>
        <w:tc>
          <w:tcPr/>
          <w:p>
            <w:pPr>
              <w:pStyle w:val="Compact"/>
            </w:pPr>
            <w:r>
              <w:t xml:space="preserve">Manta</w:t>
            </w:r>
          </w:p>
        </w:tc>
        <w:tc>
          <w:tcPr/>
          <w:p>
            <w:pPr>
              <w:pStyle w:val="Compact"/>
            </w:pPr>
            <w:r>
              <w:t xml:space="preserve">Sin muestra</w:t>
            </w:r>
          </w:p>
        </w:tc>
        <w:tc>
          <w:tcPr/>
          <w:p>
            <w:pPr>
              <w:pStyle w:val="Compact"/>
            </w:pPr>
            <w: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Inadmisible (2026)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Entremonde, Sapphire, Kusumgar (India y Pakistán)</w:t>
            </w:r>
          </w:p>
        </w:tc>
        <w:tc>
          <w:tcPr/>
          <w:p>
            <w:pPr>
              <w:pStyle w:val="Compact"/>
            </w:pPr>
            <w:r>
              <w:t xml:space="preserve">Telas y trajes baratos</w:t>
            </w:r>
          </w:p>
        </w:tc>
        <w:tc>
          <w:tcPr/>
          <w:p>
            <w:pPr>
              <w:pStyle w:val="Compact"/>
            </w:pPr>
            <w:r>
              <w:t xml:space="preserve">Tejido plano IRR</w:t>
            </w:r>
          </w:p>
        </w:tc>
        <w:tc>
          <w:tcPr/>
          <w:p>
            <w:pPr>
              <w:pStyle w:val="Compact"/>
            </w:pPr>
            <w:r>
              <w:t xml:space="preserve">Sin presencia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4"/>
    <w:bookmarkStart w:id="15" w:name="por-qué-ganaríamos-contra-la-pauta"/>
    <w:p>
      <w:pPr>
        <w:pStyle w:val="Heading2"/>
      </w:pPr>
      <w:r>
        <w:t xml:space="preserve">4 · Por qué ganaríamos (contra la pauta)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</w:t>
            </w:r>
          </w:p>
        </w:tc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Nosotros</w:t>
            </w:r>
          </w:p>
        </w:tc>
        <w:tc>
          <w:tcPr/>
          <w:p>
            <w:pPr>
              <w:pStyle w:val="Compact"/>
            </w:pPr>
            <w:r>
              <w:t xml:space="preserve">Ellos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Técnica (con muestra)</w:t>
            </w:r>
          </w:p>
        </w:tc>
        <w:tc>
          <w:tcPr/>
          <w:p>
            <w:pPr>
              <w:pStyle w:val="Compact"/>
            </w:pPr>
            <w:r>
              <w:t xml:space="preserve">35 %</w:t>
            </w:r>
          </w:p>
        </w:tc>
        <w:tc>
          <w:tcPr/>
          <w:p>
            <w:pPr>
              <w:pStyle w:val="Compact"/>
            </w:pPr>
            <w:r>
              <w:t xml:space="preserve">Muestra probada con cámara antes de ofertar</w:t>
            </w:r>
          </w:p>
        </w:tc>
        <w:tc>
          <w:tcPr/>
          <w:p>
            <w:pPr>
              <w:pStyle w:val="Compact"/>
            </w:pPr>
            <w:r>
              <w:t xml:space="preserve">Importadores sin muestra o sin prueba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Plazo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30–40 %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Stock en Chile: ≤ 10–20 días</w:t>
            </w:r>
          </w:p>
        </w:tc>
        <w:tc>
          <w:tcPr/>
          <w:p>
            <w:pPr>
              <w:pStyle w:val="Compact"/>
            </w:pPr>
            <w:r>
              <w:t xml:space="preserve">Fibrotex: 60–120 días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Precio</w:t>
            </w:r>
          </w:p>
        </w:tc>
        <w:tc>
          <w:tcPr/>
          <w:p>
            <w:pPr>
              <w:pStyle w:val="Compact"/>
            </w:pPr>
            <w:r>
              <w:t xml:space="preserve">25–40 %</w:t>
            </w:r>
          </w:p>
        </w:tc>
        <w:tc>
          <w:tcPr/>
          <w:p>
            <w:pPr>
              <w:pStyle w:val="Compact"/>
            </w:pPr>
            <w:r>
              <w:t xml:space="preserve">Fabricación local: margen para bajar</w:t>
            </w:r>
          </w:p>
        </w:tc>
        <w:tc>
          <w:tcPr/>
          <w:p>
            <w:pPr>
              <w:pStyle w:val="Compact"/>
            </w:pPr>
            <w:r>
              <w:t xml:space="preserve">Fibrotex subió al doble entre 2018 y 2019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Integridad y forma</w:t>
            </w:r>
          </w:p>
        </w:tc>
        <w:tc>
          <w:tcPr/>
          <w:p>
            <w:pPr>
              <w:pStyle w:val="Compact"/>
            </w:pPr>
            <w:r>
              <w:t xml:space="preserve">10 %</w:t>
            </w:r>
          </w:p>
        </w:tc>
        <w:tc>
          <w:tcPr/>
          <w:p>
            <w:pPr>
              <w:pStyle w:val="Compact"/>
            </w:pPr>
            <w:r>
              <w:t xml:space="preserve">Programa de integridad listo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b/>
          <w:bCs/>
        </w:rPr>
        <w:t xml:space="preserve">Desventajas:</w:t>
      </w:r>
      <w:r>
        <w:t xml:space="preserve"> </w:t>
      </w:r>
      <w:r>
        <w:t xml:space="preserve">no tenemos historial ni certificados, no cubrimos radar y no hemos medido el NIR.</w:t>
      </w:r>
    </w:p>
    <w:bookmarkEnd w:id="15"/>
    <w:bookmarkStart w:id="16" w:name="canal-y-socios"/>
    <w:p>
      <w:pPr>
        <w:pStyle w:val="Heading2"/>
      </w:pPr>
      <w:r>
        <w:t xml:space="preserve">5 · Canal y socios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Directo</w:t>
      </w:r>
      <w:r>
        <w:t xml:space="preserve"> </w:t>
      </w:r>
      <w:r>
        <w:t xml:space="preserve">(recomendado para empezar): Servilinares SpA. Si no podemos coser nosotros, una Unión Temporal de Proveedores con un taller.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Respaldo técnico:</w:t>
      </w:r>
    </w:p>
    <w:p>
      <w:pPr>
        <w:pStyle w:val="Compact"/>
        <w:numPr>
          <w:ilvl w:val="1"/>
          <w:numId w:val="1004"/>
        </w:numPr>
      </w:pPr>
      <w:r>
        <w:t xml:space="preserve">Universidad Técnica Federico Santa María (convenio existente);</w:t>
      </w:r>
    </w:p>
    <w:p>
      <w:pPr>
        <w:pStyle w:val="Compact"/>
        <w:numPr>
          <w:ilvl w:val="1"/>
          <w:numId w:val="1004"/>
        </w:numPr>
      </w:pPr>
      <w:r>
        <w:t xml:space="preserve">laboratorio Eyco para el NIR;</w:t>
      </w:r>
    </w:p>
    <w:p>
      <w:pPr>
        <w:pStyle w:val="Compact"/>
        <w:numPr>
          <w:ilvl w:val="1"/>
          <w:numId w:val="1004"/>
        </w:numPr>
      </w:pPr>
      <w:r>
        <w:t xml:space="preserve">SENAI CETIQT (Brasil).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Representantes</w:t>
      </w:r>
      <w:r>
        <w:t xml:space="preserve"> </w:t>
      </w:r>
      <w:r>
        <w:t xml:space="preserve">(SAT, García Burr): sólo</w:t>
      </w:r>
      <w:r>
        <w:t xml:space="preserve"> </w:t>
      </w:r>
      <w:r>
        <w:rPr>
          <w:b/>
          <w:bCs/>
        </w:rPr>
        <w:t xml:space="preserve">después</w:t>
      </w:r>
      <w:r>
        <w:t xml:space="preserve"> </w:t>
      </w:r>
      <w:r>
        <w:t xml:space="preserve">de tener datos de prueba, y para la línea de cubiertas como complemento de</w:t>
      </w:r>
      <w:r>
        <w:t xml:space="preserve"> </w:t>
      </w:r>
      <w:r>
        <w:t xml:space="preserve">sus mallas. Riesgo: el socio controla al cliente y el precio.</w:t>
      </w:r>
    </w:p>
    <w:bookmarkEnd w:id="16"/>
    <w:bookmarkStart w:id="17" w:name="requisitos-para-poder-vender"/>
    <w:p>
      <w:pPr>
        <w:pStyle w:val="Heading2"/>
      </w:pPr>
      <w:r>
        <w:t xml:space="preserve">6 · Requisitos para poder vender</w:t>
      </w:r>
    </w:p>
    <w:p>
      <w:pPr>
        <w:pStyle w:val="Compact"/>
        <w:numPr>
          <w:ilvl w:val="0"/>
          <w:numId w:val="1005"/>
        </w:numPr>
      </w:pPr>
      <w:r>
        <w:t xml:space="preserve">Registro de Proveedores del Estado hábil.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Registro Especial</w:t>
      </w:r>
      <w:r>
        <w:t xml:space="preserve"> </w:t>
      </w:r>
      <w:r>
        <w:t xml:space="preserve">de la Armada y del Ejército (Decreto 746).</w:t>
      </w:r>
    </w:p>
    <w:p>
      <w:pPr>
        <w:pStyle w:val="Compact"/>
        <w:numPr>
          <w:ilvl w:val="0"/>
          <w:numId w:val="1005"/>
        </w:numPr>
      </w:pPr>
      <w:r>
        <w:t xml:space="preserve">Programa de integridad (vale 5 %) y declaraciones juradas.</w:t>
      </w:r>
    </w:p>
    <w:p>
      <w:pPr>
        <w:pStyle w:val="Compact"/>
        <w:numPr>
          <w:ilvl w:val="0"/>
          <w:numId w:val="1005"/>
        </w:numPr>
      </w:pPr>
      <w:r>
        <w:t xml:space="preserve">Certificado de usuario final firmado por la Armada, para que el fabricante extranjero pueda exportar la tela.</w:t>
      </w:r>
    </w:p>
    <w:p>
      <w:pPr>
        <w:pStyle w:val="Compact"/>
        <w:numPr>
          <w:ilvl w:val="0"/>
          <w:numId w:val="1005"/>
        </w:numPr>
      </w:pPr>
      <w:r>
        <w:t xml:space="preserve">Garantía de 6 meses, manual y bolso.</w:t>
      </w:r>
    </w:p>
    <w:bookmarkEnd w:id="17"/>
    <w:bookmarkStart w:id="18" w:name="plan-de-entrada-por-fases"/>
    <w:p>
      <w:pPr>
        <w:pStyle w:val="Heading2"/>
      </w:pPr>
      <w:r>
        <w:t xml:space="preserve">7 · Plan de entrada por fases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Fase</w:t>
            </w:r>
          </w:p>
        </w:tc>
        <w:tc>
          <w:tcPr/>
          <w:p>
            <w:pPr>
              <w:pStyle w:val="Compact"/>
            </w:pPr>
            <w:r>
              <w:t xml:space="preserve">Cuándo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Señal de que funcionó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Prepararse</w:t>
            </w:r>
          </w:p>
        </w:tc>
        <w:tc>
          <w:tcPr/>
          <w:p>
            <w:pPr>
              <w:pStyle w:val="Compact"/>
            </w:pPr>
            <w:r>
              <w:t xml:space="preserve">Nov–dic 2026</w:t>
            </w:r>
          </w:p>
        </w:tc>
        <w:tc>
          <w:tcPr/>
          <w:p>
            <w:pPr>
              <w:pStyle w:val="Compact"/>
            </w:pPr>
            <w:r>
              <w:t xml:space="preserve">Registros, programa de integridad, prototipo probado (ver A)</w:t>
            </w:r>
          </w:p>
        </w:tc>
        <w:tc>
          <w:tcPr/>
          <w:p>
            <w:pPr>
              <w:pStyle w:val="Compact"/>
            </w:pPr>
            <w:r>
              <w:t xml:space="preserve">Inscritos y prototipo que pasa la cámara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Mostrarse</w:t>
            </w:r>
          </w:p>
        </w:tc>
        <w:tc>
          <w:tcPr/>
          <w:p>
            <w:pPr>
              <w:pStyle w:val="Compact"/>
            </w:pPr>
            <w:r>
              <w:t xml:space="preserve">Ene–mar 2027</w:t>
            </w:r>
          </w:p>
        </w:tc>
        <w:tc>
          <w:tcPr/>
          <w:p>
            <w:pPr>
              <w:pStyle w:val="Compact"/>
            </w:pPr>
            <w:r>
              <w:t xml:space="preserve">Reunión y demostración con el Comando de Fuerzas Especiales y la Infantería de Marina; ofrecer prueba de campo</w:t>
            </w:r>
          </w:p>
        </w:tc>
        <w:tc>
          <w:tcPr/>
          <w:p>
            <w:pPr>
              <w:pStyle w:val="Compact"/>
            </w:pPr>
            <w:r>
              <w:t xml:space="preserve">Nos piden cotización o muestras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Primera venta</w:t>
            </w:r>
          </w:p>
        </w:tc>
        <w:tc>
          <w:tcPr/>
          <w:p>
            <w:pPr>
              <w:pStyle w:val="Compact"/>
            </w:pPr>
            <w:r>
              <w:t xml:space="preserve">Según presupuesto 2027</w:t>
            </w:r>
          </w:p>
        </w:tc>
        <w:tc>
          <w:tcPr/>
          <w:p>
            <w:pPr>
              <w:pStyle w:val="Compact"/>
            </w:pPr>
            <w:r>
              <w:t xml:space="preserve">Licitación con stock y muestra, o Compra Pública de Innovación</w:t>
            </w:r>
          </w:p>
        </w:tc>
        <w:tc>
          <w:tcPr/>
          <w:p>
            <w:pPr>
              <w:pStyle w:val="Compact"/>
            </w:pPr>
            <w:r>
              <w:t xml:space="preserve">Adjudicación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Crecer</w:t>
            </w:r>
          </w:p>
        </w:tc>
        <w:tc>
          <w:tcPr/>
          <w:p>
            <w:pPr>
              <w:pStyle w:val="Compact"/>
            </w:pPr>
            <w:r>
              <w:t xml:space="preserve">2027–2028</w:t>
            </w:r>
          </w:p>
        </w:tc>
        <w:tc>
          <w:tcPr/>
          <w:p>
            <w:pPr>
              <w:pStyle w:val="Compact"/>
            </w:pPr>
            <w:r>
              <w:t xml:space="preserve">Ejército del norte, malla 6 × 6 m, cubierta para equipos y minería</w:t>
            </w:r>
          </w:p>
        </w:tc>
        <w:tc>
          <w:tcPr/>
          <w:p>
            <w:pPr>
              <w:pStyle w:val="Compact"/>
            </w:pPr>
            <w:r>
              <w:t xml:space="preserve">Segundo cliente</w:t>
            </w:r>
          </w:p>
        </w:tc>
      </w:tr>
    </w:tbl>
    <w:bookmarkEnd w:id="18"/>
    <w:bookmarkStart w:id="19" w:name="riesgos-y-decisiones"/>
    <w:p>
      <w:pPr>
        <w:pStyle w:val="Heading2"/>
      </w:pPr>
      <w:r>
        <w:t xml:space="preserve">8 · Riesgos y decisiones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Riesgos:</w:t>
      </w:r>
      <w:r>
        <w:t xml:space="preserve"> </w:t>
      </w:r>
      <w:r>
        <w:t xml:space="preserve">que no haya presupuesto en 2027; que la Armada suba la exigencia (radar); que Fibrotex baje el plazo con stock local.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Decisión de Juan:</w:t>
      </w:r>
      <w:r>
        <w:t xml:space="preserve"> </w:t>
      </w:r>
      <w:r>
        <w:t xml:space="preserve">¿vamos directo como Servilinares en la fase 1–3 y dejamos a los representantes para después?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2026-11-03T13:06:26Z</dcterms:created>
  <dcterms:modified xsi:type="dcterms:W3CDTF">2026-11-03T13:06:26Z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