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drawing>
          <wp:inline>
            <wp:extent cx="2286000" cy="114300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/private/tmp/claude-501/-Users-juanluislinares-S1N--claude-worktrees-respuesta-proveedores-telecom-ae3916/d008d531-4359-42c2-a619-068018b7a954/scratchpad/logo/log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0" w:name="Xe99d0a25ddce5a903246c5bd1c0b4d4f7114293"/>
    <w:p>
      <w:pPr>
        <w:pStyle w:val="Heading1"/>
      </w:pPr>
      <w:r>
        <w:t xml:space="preserve">C · Plan de marketing · camuflaje multiespectral · 2026-11-03</w:t>
      </w:r>
    </w:p>
    <w:p>
      <w:pPr>
        <w:pStyle w:val="FirstParagraph"/>
      </w:pPr>
      <w:r>
        <w:t xml:space="preserve">BORRADOR para Juan. Hecho con la skill</w:t>
      </w:r>
      <w:r>
        <w:t xml:space="preserve"> </w:t>
      </w:r>
      <w:r>
        <w:rPr>
          <w:rStyle w:val="VerbatimChar"/>
        </w:rPr>
        <w:t xml:space="preserve">plan-de-marketing</w:t>
      </w:r>
      <w:r>
        <w:t xml:space="preserve">. Los costos son supuestos y quedan marcados.</w:t>
      </w:r>
    </w:p>
    <w:bookmarkStart w:id="12" w:name="marca"/>
    <w:p>
      <w:pPr>
        <w:pStyle w:val="Heading2"/>
      </w:pPr>
      <w:r>
        <w:t xml:space="preserve">1 · Marca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Elegido por Juan el 2026-11-03: nombre ESPEJISMO y logo A (ojo velado).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Nombre de la línea:</w:t>
      </w:r>
      <w:r>
        <w:t xml:space="preserve"> </w:t>
      </w:r>
      <w:r>
        <w:rPr>
          <w:b/>
          <w:bCs/>
        </w:rPr>
        <w:t xml:space="preserve">ESPEJISMO</w:t>
      </w:r>
      <w:r>
        <w:t xml:space="preserve">. Un espejismo es lo que el desierto le muestra al que mira; la línea nace en Atacama. Otras opciones:</w:t>
      </w:r>
    </w:p>
    <w:p>
      <w:pPr>
        <w:pStyle w:val="Compact"/>
        <w:numPr>
          <w:ilvl w:val="1"/>
          <w:numId w:val="1002"/>
        </w:numPr>
      </w:pPr>
      <w:r>
        <w:rPr>
          <w:b/>
          <w:bCs/>
        </w:rPr>
        <w:t xml:space="preserve">MIMESIS</w:t>
      </w:r>
      <w:r>
        <w:t xml:space="preserve">: «mimetismo», la palabra que usa la Armada;</w:t>
      </w:r>
    </w:p>
    <w:p>
      <w:pPr>
        <w:pStyle w:val="Compact"/>
        <w:numPr>
          <w:ilvl w:val="1"/>
          <w:numId w:val="1002"/>
        </w:numPr>
      </w:pPr>
      <w:r>
        <w:rPr>
          <w:b/>
          <w:bCs/>
        </w:rPr>
        <w:t xml:space="preserve">ATACAMA MS</w:t>
      </w:r>
      <w:r>
        <w:t xml:space="preserve"> </w:t>
      </w:r>
      <w:r>
        <w:t xml:space="preserve">(multiespectral).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Lema:</w:t>
      </w:r>
      <w:r>
        <w:t xml:space="preserve"> </w:t>
      </w:r>
      <w:r>
        <w:t xml:space="preserve">«Invisible en todas las bandas».</w:t>
      </w:r>
      <w:r>
        <w:t xml:space="preserve"> </w:t>
      </w:r>
      <w:r>
        <w:rPr>
          <w:i/>
          <w:iCs/>
        </w:rPr>
        <w:t xml:space="preserve">Ojo:</w:t>
      </w:r>
      <w:r>
        <w:t xml:space="preserve"> </w:t>
      </w:r>
      <w:r>
        <w:t xml:space="preserve">sólo se usa cuando esté medido; antes, «Camuflaje multiespectral hecho en Chile».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Logo:</w:t>
      </w:r>
      <w:r>
        <w:t xml:space="preserve"> </w:t>
      </w:r>
      <w:r>
        <w:t xml:space="preserve">3 propuestas en</w:t>
      </w:r>
      <w:r>
        <w:t xml:space="preserve"> </w:t>
      </w:r>
      <w:r>
        <w:rPr>
          <w:rStyle w:val="VerbatimChar"/>
        </w:rPr>
        <w:t xml:space="preserve">logo/</w:t>
      </w:r>
      <w:r>
        <w:t xml:space="preserve">. Las tres son geométricas y propias, sin insignias militares, y funcionan en una tinta para bordar o estampar.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A · Ojo velado:</w:t>
      </w:r>
      <w:r>
        <w:t xml:space="preserve"> </w:t>
      </w:r>
      <w:r>
        <w:t xml:space="preserve">un ojo cortado por bandas, que dice «no te ven».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B · Duna espectral:</w:t>
      </w:r>
      <w:r>
        <w:t xml:space="preserve"> </w:t>
      </w:r>
      <w:r>
        <w:t xml:space="preserve">dunas que pasan del color visible al infrarrojo y al térmico.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C · Hexágono de malla:</w:t>
      </w:r>
      <w:r>
        <w:t xml:space="preserve"> </w:t>
      </w:r>
      <w:r>
        <w:t xml:space="preserve">una celda de malla con tres franjas (visible, NIR y térmico).</w:t>
      </w:r>
    </w:p>
    <w:bookmarkEnd w:id="12"/>
    <w:bookmarkStart w:id="13" w:name="a-quién-le-hablamos"/>
    <w:p>
      <w:pPr>
        <w:pStyle w:val="Heading2"/>
      </w:pPr>
      <w:r>
        <w:t xml:space="preserve">2 · A quién le hablamos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Perfil</w:t>
            </w:r>
          </w:p>
        </w:tc>
        <w:tc>
          <w:tcPr/>
          <w:p>
            <w:pPr>
              <w:pStyle w:val="Compact"/>
            </w:pPr>
            <w:r>
              <w:t xml:space="preserve">Quién es</w:t>
            </w:r>
          </w:p>
        </w:tc>
        <w:tc>
          <w:tcPr/>
          <w:p>
            <w:pPr>
              <w:pStyle w:val="Compact"/>
            </w:pPr>
            <w:r>
              <w:t xml:space="preserve">Qué le importa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Decide</w:t>
            </w:r>
          </w:p>
        </w:tc>
        <w:tc>
          <w:tcPr/>
          <w:p>
            <w:pPr>
              <w:pStyle w:val="Compact"/>
            </w:pPr>
            <w:r>
              <w:t xml:space="preserve">Comandante de la unidad (Comando de Fuerzas Especiales, Infantería de Marina)</w:t>
            </w:r>
          </w:p>
        </w:tc>
        <w:tc>
          <w:tcPr/>
          <w:p>
            <w:pPr>
              <w:pStyle w:val="Compact"/>
            </w:pPr>
            <w:r>
              <w:t xml:space="preserve">Que su gente no sea detectada; cumplir el presupuesto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Evalúa</w:t>
            </w:r>
          </w:p>
        </w:tc>
        <w:tc>
          <w:tcPr/>
          <w:p>
            <w:pPr>
              <w:pStyle w:val="Compact"/>
            </w:pPr>
            <w:r>
              <w:t xml:space="preserve">Asesor técnico y comisión evaluadora</w:t>
            </w:r>
          </w:p>
        </w:tc>
        <w:tc>
          <w:tcPr/>
          <w:p>
            <w:pPr>
              <w:pStyle w:val="Compact"/>
            </w:pPr>
            <w:r>
              <w:t xml:space="preserve">Muestra igual a la ficha; prueba térmica y nocturna; plazo</w:t>
            </w:r>
          </w:p>
        </w:tc>
      </w:tr>
      <w:tr>
        <w:tc>
          <w:tcPr/>
          <w:p>
            <w:pPr>
              <w:pStyle w:val="Compact"/>
            </w:pPr>
            <w:r>
              <w:t xml:space="preserve">Usa</w:t>
            </w:r>
          </w:p>
        </w:tc>
        <w:tc>
          <w:tcPr/>
          <w:p>
            <w:pPr>
              <w:pStyle w:val="Compact"/>
            </w:pPr>
            <w:r>
              <w:t xml:space="preserve">Operador de fuerzas especiales</w:t>
            </w:r>
          </w:p>
        </w:tc>
        <w:tc>
          <w:tcPr/>
          <w:p>
            <w:pPr>
              <w:pStyle w:val="Compact"/>
            </w:pPr>
            <w:r>
              <w:t xml:space="preserve">Peso, que no se enganche, que respire, que aguante el lavado</w:t>
            </w:r>
          </w:p>
        </w:tc>
      </w:tr>
      <w:tr>
        <w:tc>
          <w:tcPr/>
          <w:p>
            <w:pPr>
              <w:pStyle w:val="Compact"/>
            </w:pPr>
            <w:r>
              <w:t xml:space="preserve">Línea civil</w:t>
            </w:r>
          </w:p>
        </w:tc>
        <w:tc>
          <w:tcPr/>
          <w:p>
            <w:pPr>
              <w:pStyle w:val="Compact"/>
            </w:pPr>
            <w:r>
              <w:t xml:space="preserve">Jefe de mantención en minería (BHP)</w:t>
            </w:r>
          </w:p>
        </w:tc>
        <w:tc>
          <w:tcPr/>
          <w:p>
            <w:pPr>
              <w:pStyle w:val="Compact"/>
            </w:pPr>
            <w:r>
              <w:t xml:space="preserve">Que el equipo no se recaliente ni se congele</w:t>
            </w:r>
          </w:p>
        </w:tc>
      </w:tr>
    </w:tbl>
    <w:bookmarkEnd w:id="13"/>
    <w:bookmarkStart w:id="14" w:name="posicionamiento"/>
    <w:p>
      <w:pPr>
        <w:pStyle w:val="Heading2"/>
      </w:pPr>
      <w:r>
        <w:t xml:space="preserve">3 · Posicionamiento</w:t>
      </w:r>
    </w:p>
    <w:p>
      <w:pPr>
        <w:pStyle w:val="BlockText"/>
      </w:pPr>
      <w:r>
        <w:t xml:space="preserve">Para las unidades de fuerzas especiales e infantería de marina de Chile,</w:t>
      </w:r>
      <w:r>
        <w:t xml:space="preserve"> </w:t>
      </w:r>
      <w:r>
        <w:rPr>
          <w:b/>
          <w:bCs/>
        </w:rPr>
        <w:t xml:space="preserve">ESPEJISMO</w:t>
      </w:r>
      <w:r>
        <w:t xml:space="preserve"> </w:t>
      </w:r>
      <w:r>
        <w:t xml:space="preserve">es la línea de camuflaje multiespectral</w:t>
      </w:r>
      <w:r>
        <w:t xml:space="preserve"> </w:t>
      </w:r>
      <w:r>
        <w:rPr>
          <w:b/>
          <w:bCs/>
        </w:rPr>
        <w:t xml:space="preserve">hecha en Chile</w:t>
      </w:r>
      <w:r>
        <w:t xml:space="preserve"> </w:t>
      </w:r>
      <w:r>
        <w:t xml:space="preserve">que esconde de la vista, la visión nocturna y la cámara térmica,</w:t>
      </w:r>
      <w:r>
        <w:t xml:space="preserve"> </w:t>
      </w:r>
      <w:r>
        <w:rPr>
          <w:b/>
          <w:bCs/>
        </w:rPr>
        <w:t xml:space="preserve">entregada en 10 a 20 días y probada antes de</w:t>
      </w:r>
      <w:r>
        <w:rPr>
          <w:b/>
          <w:bCs/>
        </w:rPr>
        <w:t xml:space="preserve"> </w:t>
      </w:r>
      <w:r>
        <w:rPr>
          <w:b/>
          <w:bCs/>
        </w:rPr>
        <w:t xml:space="preserve">ofertar</w:t>
      </w:r>
      <w:r>
        <w:t xml:space="preserve">, a diferencia de los importadores, que llegan sin muestra probada y con plazos de 60 a 120 días.</w:t>
      </w:r>
    </w:p>
    <w:bookmarkEnd w:id="14"/>
    <w:bookmarkStart w:id="15" w:name="mensajes-y-sus-pruebas"/>
    <w:p>
      <w:pPr>
        <w:pStyle w:val="Heading2"/>
      </w:pPr>
      <w:r>
        <w:t xml:space="preserve">4 · Mensajes y sus pruebas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Mensaje</w:t>
            </w:r>
          </w:p>
        </w:tc>
        <w:tc>
          <w:tcPr/>
          <w:p>
            <w:pPr>
              <w:pStyle w:val="Compact"/>
            </w:pPr>
            <w:r>
              <w:t xml:space="preserve">Prueba (hoy)</w:t>
            </w:r>
          </w:p>
        </w:tc>
        <w:tc>
          <w:tcPr/>
          <w:p>
            <w:pPr>
              <w:pStyle w:val="Compact"/>
            </w:pPr>
            <w:r>
              <w:t xml:space="preserve">Prueba (cuando exista)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«Probado como lo prueba la Armada»</w:t>
            </w:r>
          </w:p>
        </w:tc>
        <w:tc>
          <w:tcPr/>
          <w:p>
            <w:pPr>
              <w:pStyle w:val="Compact"/>
            </w:pPr>
            <w:r>
              <w:t xml:space="preserve">— (no hay prototipo)</w:t>
            </w:r>
          </w:p>
        </w:tc>
        <w:tc>
          <w:tcPr/>
          <w:p>
            <w:pPr>
              <w:pStyle w:val="Compact"/>
            </w:pPr>
            <w:r>
              <w:t xml:space="preserve">Video de la cámara térmica de día y de noche, y de la visión nocturna, sobre una persona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«Entregado en 20 días»</w:t>
            </w:r>
          </w:p>
        </w:tc>
        <w:tc>
          <w:tcPr/>
          <w:p>
            <w:pPr>
              <w:pStyle w:val="Compact"/>
            </w:pPr>
            <w:r>
              <w:t xml:space="preserve">Stock planificado (documento A, E6)</w:t>
            </w:r>
          </w:p>
        </w:tc>
        <w:tc>
          <w:tcPr/>
          <w:p>
            <w:pPr>
              <w:pStyle w:val="Compact"/>
            </w:pPr>
            <w:r>
              <w:t xml:space="preserve">Stock real en bodega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«Hecho en Chile, con servicio local»</w:t>
            </w:r>
          </w:p>
        </w:tc>
        <w:tc>
          <w:tcPr/>
          <w:p>
            <w:pPr>
              <w:pStyle w:val="Compact"/>
            </w:pPr>
            <w:r>
              <w:t xml:space="preserve">Experiencia con BHP y FAMAE (Leopard 2)</w:t>
            </w:r>
          </w:p>
        </w:tc>
        <w:tc>
          <w:tcPr/>
          <w:p>
            <w:pPr>
              <w:pStyle w:val="Compact"/>
            </w:pPr>
            <w:r>
              <w:t xml:space="preserve">Taller y laboratorio con nombre</w:t>
            </w:r>
          </w:p>
        </w:tc>
      </w:tr>
    </w:tbl>
    <w:bookmarkEnd w:id="15"/>
    <w:bookmarkStart w:id="16" w:name="piezas"/>
    <w:p>
      <w:pPr>
        <w:pStyle w:val="Heading2"/>
      </w:pPr>
      <w:r>
        <w:t xml:space="preserve">5 · Piezas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Ficha técnica</w:t>
      </w:r>
      <w:r>
        <w:t xml:space="preserve"> </w:t>
      </w:r>
      <w:r>
        <w:t xml:space="preserve">de una página por producto, idéntica a la muestra.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Presentación de venta</w:t>
      </w:r>
      <w:r>
        <w:t xml:space="preserve"> </w:t>
      </w:r>
      <w:r>
        <w:t xml:space="preserve">de 10 láminas.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Video</w:t>
      </w:r>
      <w:r>
        <w:t xml:space="preserve"> </w:t>
      </w:r>
      <w:r>
        <w:t xml:space="preserve">de 60 s con la prueba térmica y nocturna.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Kit de muestra:</w:t>
      </w:r>
      <w:r>
        <w:t xml:space="preserve"> </w:t>
      </w:r>
      <w:r>
        <w:t xml:space="preserve">retazo A4 de cada color, la ficha y una tarjeta con código QR al video.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Página web</w:t>
      </w:r>
      <w:r>
        <w:t xml:space="preserve"> </w:t>
      </w:r>
      <w:r>
        <w:t xml:space="preserve">sencilla de la línea, dentro del sitio de Servilinares (</w:t>
      </w:r>
      <w:r>
        <w:rPr>
          <w:b/>
          <w:bCs/>
        </w:rPr>
        <w:t xml:space="preserve">a confirmar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Perfil en LinkedIn</w:t>
      </w:r>
      <w:r>
        <w:t xml:space="preserve"> </w:t>
      </w:r>
      <w:r>
        <w:t xml:space="preserve">de la línea y publicaciones de Juan y Vasco.</w:t>
      </w:r>
    </w:p>
    <w:bookmarkEnd w:id="16"/>
    <w:bookmarkStart w:id="17" w:name="dónde-estar"/>
    <w:p>
      <w:pPr>
        <w:pStyle w:val="Heading2"/>
      </w:pPr>
      <w:r>
        <w:t xml:space="preserve">6 · Dónde estar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Reuniones y demostraciones</w:t>
      </w:r>
      <w:r>
        <w:t xml:space="preserve"> </w:t>
      </w:r>
      <w:r>
        <w:t xml:space="preserve">con el Comando de Fuerzas Especiales (contacto: Enrique Soto Aguilera) y con la Infantería de Marina.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Feria Tecnológica de la Escuela de Telecomunicaciones del Ejército</w:t>
      </w:r>
      <w:r>
        <w:t xml:space="preserve">, abierta a civiles.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Registro Especial</w:t>
      </w:r>
      <w:r>
        <w:t xml:space="preserve"> </w:t>
      </w:r>
      <w:r>
        <w:t xml:space="preserve">de la Armada y del Ejército, y portales de defensa (ver</w:t>
      </w:r>
      <w:r>
        <w:t xml:space="preserve"> </w:t>
      </w:r>
      <w:r>
        <w:rPr>
          <w:rStyle w:val="VerbatimChar"/>
        </w:rPr>
        <w:t xml:space="preserve">INSCRIPCION_PORTALES_DEFENSA_2026-10-26.md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Infodefensa</w:t>
      </w:r>
      <w:r>
        <w:t xml:space="preserve"> </w:t>
      </w:r>
      <w:r>
        <w:t xml:space="preserve">(prensa especializada), cuando haya prueba que mostrar.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Minería:</w:t>
      </w:r>
      <w:r>
        <w:t xml:space="preserve"> </w:t>
      </w:r>
      <w:r>
        <w:t xml:space="preserve">BHP, con la cubierta para equipos como piloto.</w:t>
      </w:r>
    </w:p>
    <w:bookmarkEnd w:id="17"/>
    <w:bookmarkStart w:id="18" w:name="calendario-y-presupuesto-supuestos"/>
    <w:p>
      <w:pPr>
        <w:pStyle w:val="Heading2"/>
      </w:pPr>
      <w:r>
        <w:t xml:space="preserve">7 · Calendario y presupuesto (supuestos)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Mes</w:t>
            </w:r>
          </w:p>
        </w:tc>
        <w:tc>
          <w:tcPr/>
          <w:p>
            <w:pPr>
              <w:pStyle w:val="Compact"/>
            </w:pPr>
            <w:r>
              <w:t xml:space="preserve">Acción</w:t>
            </w:r>
          </w:p>
        </w:tc>
        <w:tc>
          <w:tcPr/>
          <w:p>
            <w:pPr>
              <w:pStyle w:val="Compact"/>
            </w:pPr>
            <w:r>
              <w:t xml:space="preserve">Costo (CLP)</w:t>
            </w:r>
          </w:p>
        </w:tc>
        <w:tc>
          <w:tcPr/>
          <w:p>
            <w:pPr>
              <w:pStyle w:val="Compact"/>
            </w:pPr>
            <w:r>
              <w:t xml:space="preserve">Responsable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Nov 2026</w:t>
            </w:r>
          </w:p>
        </w:tc>
        <w:tc>
          <w:tcPr/>
          <w:p>
            <w:pPr>
              <w:pStyle w:val="Compact"/>
            </w:pPr>
            <w:r>
              <w:t xml:space="preserve">Elegir el nombre y el logo; perfil en LinkedIn</w:t>
            </w:r>
          </w:p>
        </w:tc>
        <w:tc>
          <w:tcPr/>
          <w:p>
            <w:pPr>
              <w:pStyle w:val="Compact"/>
            </w:pPr>
            <w:r>
              <w:t xml:space="preserve">0–200 mil</w:t>
            </w:r>
          </w:p>
        </w:tc>
        <w:tc>
          <w:tcPr/>
          <w:p>
            <w:pPr>
              <w:pStyle w:val="Compact"/>
            </w:pPr>
            <w:r>
              <w:t xml:space="preserve">Juan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Dic 2026</w:t>
            </w:r>
          </w:p>
        </w:tc>
        <w:tc>
          <w:tcPr/>
          <w:p>
            <w:pPr>
              <w:pStyle w:val="Compact"/>
            </w:pPr>
            <w:r>
              <w:t xml:space="preserve">Grabar el video de la prueba (con E4 del documento A); ficha técnica</w:t>
            </w:r>
          </w:p>
        </w:tc>
        <w:tc>
          <w:tcPr/>
          <w:p>
            <w:pPr>
              <w:pStyle w:val="Compact"/>
            </w:pPr>
            <w:r>
              <w:t xml:space="preserve">300–800 mil</w:t>
            </w:r>
          </w:p>
        </w:tc>
        <w:tc>
          <w:tcPr/>
          <w:p>
            <w:pPr>
              <w:pStyle w:val="Compact"/>
            </w:pPr>
            <w:r>
              <w:t xml:space="preserve">Tatiana y Vasco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Ene 2027</w:t>
            </w:r>
          </w:p>
        </w:tc>
        <w:tc>
          <w:tcPr/>
          <w:p>
            <w:pPr>
              <w:pStyle w:val="Compact"/>
            </w:pPr>
            <w:r>
              <w:t xml:space="preserve">Página web; kits de muestra (10)</w:t>
            </w:r>
          </w:p>
        </w:tc>
        <w:tc>
          <w:tcPr/>
          <w:p>
            <w:pPr>
              <w:pStyle w:val="Compact"/>
            </w:pPr>
            <w:r>
              <w:t xml:space="preserve">300–700 mil</w:t>
            </w:r>
          </w:p>
        </w:tc>
        <w:tc>
          <w:tcPr/>
          <w:p>
            <w:pPr>
              <w:pStyle w:val="Compact"/>
            </w:pPr>
            <w:r>
              <w:t xml:space="preserve">Vasco</w:t>
            </w:r>
          </w:p>
        </w:tc>
      </w:tr>
      <w:tr>
        <w:tc>
          <w:tcPr/>
          <w:p>
            <w:pPr>
              <w:pStyle w:val="Compact"/>
            </w:pPr>
            <w:r>
              <w:t xml:space="preserve">Feb–mar 2027</w:t>
            </w:r>
          </w:p>
        </w:tc>
        <w:tc>
          <w:tcPr/>
          <w:p>
            <w:pPr>
              <w:pStyle w:val="Compact"/>
            </w:pPr>
            <w:r>
              <w:t xml:space="preserve">Demostraciones en Viña del Mar y Concón</w:t>
            </w:r>
          </w:p>
        </w:tc>
        <w:tc>
          <w:tcPr/>
          <w:p>
            <w:pPr>
              <w:pStyle w:val="Compact"/>
            </w:pPr>
            <w:r>
              <w:t xml:space="preserve">300–600 mil (viajes)</w:t>
            </w:r>
          </w:p>
        </w:tc>
        <w:tc>
          <w:tcPr/>
          <w:p>
            <w:pPr>
              <w:pStyle w:val="Compact"/>
            </w:pPr>
            <w:r>
              <w:t xml:space="preserve">Juan y Vasco</w:t>
            </w:r>
          </w:p>
        </w:tc>
      </w:tr>
      <w:tr>
        <w:tc>
          <w:tcPr/>
          <w:p>
            <w:pPr>
              <w:pStyle w:val="Compact"/>
            </w:pPr>
            <w:r>
              <w:t xml:space="preserve">Año 2027</w:t>
            </w:r>
          </w:p>
        </w:tc>
        <w:tc>
          <w:tcPr/>
          <w:p>
            <w:pPr>
              <w:pStyle w:val="Compact"/>
            </w:pPr>
            <w:r>
              <w:t xml:space="preserve">Feria del Ejército; nota en Infodefensa</w:t>
            </w:r>
          </w:p>
        </w:tc>
        <w:tc>
          <w:tcPr/>
          <w:p>
            <w:pPr>
              <w:pStyle w:val="Compact"/>
            </w:pPr>
            <w:r>
              <w:t xml:space="preserve">200–500 mil</w:t>
            </w:r>
          </w:p>
        </w:tc>
        <w:tc>
          <w:tcPr/>
          <w:p>
            <w:pPr>
              <w:pStyle w:val="Compact"/>
            </w:pPr>
            <w:r>
              <w:t xml:space="preserve">Vasco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 año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≈ CLP 1,1–2,8 M</w:t>
            </w:r>
          </w:p>
        </w:tc>
        <w:tc>
          <w:tcPr/>
          <w:p>
            <w:pPr>
              <w:pStyle w:val="Compact"/>
            </w:pPr>
          </w:p>
        </w:tc>
      </w:tr>
    </w:tbl>
    <w:bookmarkEnd w:id="18"/>
    <w:bookmarkStart w:id="19" w:name="cómo-medimos"/>
    <w:p>
      <w:pPr>
        <w:pStyle w:val="Heading2"/>
      </w:pPr>
      <w:r>
        <w:t xml:space="preserve">8 · Cómo medimos</w:t>
      </w:r>
    </w:p>
    <w:p>
      <w:pPr>
        <w:pStyle w:val="Compact"/>
        <w:numPr>
          <w:ilvl w:val="0"/>
          <w:numId w:val="1006"/>
        </w:numPr>
      </w:pPr>
      <w:r>
        <w:t xml:space="preserve">Reuniones con unidades: meta de 4 en el primer trimestre de 2027.</w:t>
      </w:r>
    </w:p>
    <w:p>
      <w:pPr>
        <w:pStyle w:val="Compact"/>
        <w:numPr>
          <w:ilvl w:val="0"/>
          <w:numId w:val="1006"/>
        </w:numPr>
      </w:pPr>
      <w:r>
        <w:t xml:space="preserve">Kits de muestra entregados: meta de 6.</w:t>
      </w:r>
    </w:p>
    <w:p>
      <w:pPr>
        <w:pStyle w:val="Compact"/>
        <w:numPr>
          <w:ilvl w:val="0"/>
          <w:numId w:val="1006"/>
        </w:numPr>
      </w:pPr>
      <w:r>
        <w:t xml:space="preserve">Invitaciones a cotizar o a licitar: meta de 2.</w:t>
      </w:r>
    </w:p>
    <w:p>
      <w:pPr>
        <w:pStyle w:val="Compact"/>
        <w:numPr>
          <w:ilvl w:val="0"/>
          <w:numId w:val="1006"/>
        </w:numPr>
      </w:pPr>
      <w:r>
        <w:t xml:space="preserve">Licitaciones ganadas: meta de 1 en 2027.</w:t>
      </w:r>
    </w:p>
    <w:p>
      <w:pPr>
        <w:pStyle w:val="FirstParagraph"/>
      </w:pPr>
      <w:r>
        <w:rPr>
          <w:b/>
          <w:bCs/>
        </w:rPr>
        <w:t xml:space="preserve">Decisión de Juan:</w:t>
      </w:r>
      <w:r>
        <w:t xml:space="preserve"> </w:t>
      </w:r>
      <w:r>
        <w:t xml:space="preserve">¿cuál nombre y cuál logo?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2026-11-03T13:06:26Z</dcterms:created>
  <dcterms:modified xsi:type="dcterms:W3CDTF">2026-11-03T13:06:26Z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